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25DB" w14:textId="77777777" w:rsidR="00D82949" w:rsidRDefault="00D82949" w:rsidP="00D82949">
      <w:pPr>
        <w:tabs>
          <w:tab w:val="left" w:pos="720"/>
        </w:tabs>
        <w:ind w:hanging="90"/>
        <w:jc w:val="center"/>
        <w:rPr>
          <w:rFonts w:ascii="Times New Roman" w:eastAsia="Times New Roman" w:hAnsi="Times New Roman" w:cs="Times New Roman"/>
          <w:b/>
          <w:bCs/>
          <w:smallCaps/>
          <w:lang w:val="en-US"/>
        </w:rPr>
      </w:pPr>
      <w:r>
        <w:rPr>
          <w:rFonts w:ascii="Times New Roman" w:eastAsia="Times New Roman" w:hAnsi="Times New Roman" w:cs="Times New Roman"/>
          <w:b/>
          <w:bCs/>
          <w:smallCaps/>
          <w:lang w:val="en-US"/>
        </w:rPr>
        <w:t>REQUEST FOR EXPRESSIONS OF INTEREST</w:t>
      </w:r>
    </w:p>
    <w:p w14:paraId="76882683" w14:textId="77777777" w:rsidR="00D82949" w:rsidRDefault="00D82949" w:rsidP="00D82949">
      <w:pPr>
        <w:tabs>
          <w:tab w:val="left" w:pos="720"/>
        </w:tabs>
        <w:ind w:hanging="90"/>
        <w:jc w:val="center"/>
        <w:rPr>
          <w:rFonts w:ascii="Times New Roman" w:eastAsia="Times New Roman" w:hAnsi="Times New Roman" w:cs="Times New Roman"/>
          <w:bCs/>
          <w:smallCaps/>
          <w:lang w:val="en-US"/>
        </w:rPr>
      </w:pPr>
      <w:r>
        <w:rPr>
          <w:rFonts w:ascii="Times New Roman" w:eastAsia="Times New Roman" w:hAnsi="Times New Roman" w:cs="Times New Roman"/>
          <w:bCs/>
          <w:smallCaps/>
          <w:lang w:val="en-US"/>
        </w:rPr>
        <w:t>Consulting Services – Firms Selection</w:t>
      </w:r>
    </w:p>
    <w:p w14:paraId="603A5544" w14:textId="77777777" w:rsidR="00D82949" w:rsidRDefault="00D82949" w:rsidP="00D82949">
      <w:pPr>
        <w:suppressAutoHyphens/>
        <w:jc w:val="both"/>
        <w:rPr>
          <w:rFonts w:ascii="Times New Roman" w:eastAsia="Times New Roman" w:hAnsi="Times New Roman" w:cs="Times New Roman"/>
          <w:spacing w:val="-2"/>
          <w:lang w:val="en-US"/>
        </w:rPr>
      </w:pPr>
    </w:p>
    <w:p w14:paraId="38E5FE46" w14:textId="77777777" w:rsidR="00D82949" w:rsidRDefault="00D82949" w:rsidP="00D82949">
      <w:pPr>
        <w:tabs>
          <w:tab w:val="left" w:pos="720"/>
        </w:tabs>
        <w:suppressAutoHyphens/>
        <w:jc w:val="both"/>
        <w:rPr>
          <w:rFonts w:ascii="Times New Roman" w:eastAsia="Times New Roman" w:hAnsi="Times New Roman" w:cs="Times New Roman"/>
          <w:b/>
          <w:spacing w:val="-2"/>
          <w:lang w:val="en-US"/>
        </w:rPr>
      </w:pPr>
      <w:bookmarkStart w:id="0" w:name="_Hlk6926902"/>
      <w:r>
        <w:rPr>
          <w:rFonts w:ascii="Times New Roman" w:eastAsia="Times New Roman" w:hAnsi="Times New Roman" w:cs="Times New Roman"/>
          <w:b/>
          <w:spacing w:val="-2"/>
          <w:lang w:val="en-US"/>
        </w:rPr>
        <w:t>PROJECT: Local and Regional Competitiveness Project (LRCP)</w:t>
      </w:r>
    </w:p>
    <w:bookmarkEnd w:id="0"/>
    <w:p w14:paraId="6A58A4D6" w14:textId="77777777" w:rsidR="00D82949" w:rsidRDefault="00D82949" w:rsidP="00D82949">
      <w:pPr>
        <w:suppressAutoHyphens/>
        <w:rPr>
          <w:rFonts w:ascii="Times New Roman" w:eastAsia="Times New Roman" w:hAnsi="Times New Roman" w:cs="Times New Roman"/>
          <w:spacing w:val="-2"/>
          <w:lang w:val="en-US"/>
        </w:rPr>
      </w:pPr>
      <w:r>
        <w:rPr>
          <w:rFonts w:ascii="Times New Roman" w:eastAsia="Times New Roman" w:hAnsi="Times New Roman" w:cs="Times New Roman"/>
          <w:spacing w:val="-2"/>
          <w:lang w:val="en-US"/>
        </w:rPr>
        <w:t>Grant No.: TF0A1779</w:t>
      </w:r>
    </w:p>
    <w:p w14:paraId="65B884AD" w14:textId="77777777" w:rsidR="00D82949" w:rsidRDefault="00D82949" w:rsidP="00D82949">
      <w:pPr>
        <w:suppressAutoHyphens/>
        <w:jc w:val="both"/>
        <w:rPr>
          <w:rFonts w:ascii="Times New Roman" w:eastAsia="Times New Roman" w:hAnsi="Times New Roman" w:cs="Times New Roman"/>
          <w:spacing w:val="-2"/>
          <w:lang w:val="en-US"/>
        </w:rPr>
      </w:pPr>
    </w:p>
    <w:p w14:paraId="72C6C001" w14:textId="77777777" w:rsidR="00D82949" w:rsidRDefault="00D82949" w:rsidP="00D82949">
      <w:pPr>
        <w:suppressAutoHyphens/>
        <w:jc w:val="both"/>
        <w:rPr>
          <w:rFonts w:ascii="Times New Roman" w:eastAsia="Times New Roman" w:hAnsi="Times New Roman" w:cs="Times New Roman"/>
          <w:b/>
          <w:spacing w:val="-2"/>
          <w:lang w:val="en-US"/>
        </w:rPr>
      </w:pPr>
      <w:r>
        <w:rPr>
          <w:rFonts w:ascii="Times New Roman" w:eastAsia="Times New Roman" w:hAnsi="Times New Roman" w:cs="Times New Roman"/>
          <w:b/>
          <w:spacing w:val="-2"/>
          <w:lang w:val="en-US"/>
        </w:rPr>
        <w:t>Assignment Title:</w:t>
      </w:r>
      <w:r>
        <w:rPr>
          <w:rFonts w:ascii="Times New Roman" w:eastAsia="Times New Roman" w:hAnsi="Times New Roman" w:cs="Times New Roman"/>
          <w:spacing w:val="-2"/>
          <w:lang w:val="en-US"/>
        </w:rPr>
        <w:t xml:space="preserve"> </w:t>
      </w:r>
      <w:r>
        <w:rPr>
          <w:rFonts w:ascii="Times New Roman" w:eastAsia="Times New Roman" w:hAnsi="Times New Roman" w:cs="Times New Roman"/>
          <w:b/>
          <w:spacing w:val="-2"/>
          <w:lang w:val="en-US"/>
        </w:rPr>
        <w:t>Consulting Services on Increasing the Project’s Visibility Activities</w:t>
      </w:r>
    </w:p>
    <w:p w14:paraId="4DC0DA6D" w14:textId="77777777" w:rsidR="00D82949" w:rsidRDefault="00D82949" w:rsidP="00D82949">
      <w:pPr>
        <w:suppressAutoHyphens/>
        <w:jc w:val="both"/>
        <w:rPr>
          <w:rFonts w:ascii="Times New Roman" w:eastAsia="Times New Roman" w:hAnsi="Times New Roman" w:cs="Times New Roman"/>
          <w:b/>
          <w:bCs/>
          <w:spacing w:val="-2"/>
          <w:lang w:val="en-US"/>
        </w:rPr>
      </w:pPr>
      <w:r>
        <w:rPr>
          <w:rFonts w:ascii="Times New Roman" w:eastAsia="Times New Roman" w:hAnsi="Times New Roman" w:cs="Times New Roman"/>
          <w:b/>
          <w:bCs/>
          <w:spacing w:val="-2"/>
          <w:lang w:val="en-US"/>
        </w:rPr>
        <w:t>Reference No: MK-LRCP-P154263-CQS/C4-21-3</w:t>
      </w:r>
    </w:p>
    <w:p w14:paraId="7A886F5F" w14:textId="77777777" w:rsidR="00D82949" w:rsidRDefault="00D82949" w:rsidP="00D82949">
      <w:pPr>
        <w:suppressAutoHyphens/>
        <w:jc w:val="both"/>
        <w:rPr>
          <w:rFonts w:ascii="Times New Roman" w:eastAsia="Times New Roman" w:hAnsi="Times New Roman" w:cs="Times New Roman"/>
          <w:spacing w:val="-2"/>
          <w:lang w:val="en-US"/>
        </w:rPr>
      </w:pPr>
    </w:p>
    <w:p w14:paraId="5F257F4E" w14:textId="77777777" w:rsidR="00D82949" w:rsidRDefault="00D82949" w:rsidP="00D82949">
      <w:pPr>
        <w:suppressAutoHyphens/>
        <w:jc w:val="both"/>
        <w:rPr>
          <w:rFonts w:ascii="Times New Roman" w:eastAsia="Times New Roman" w:hAnsi="Times New Roman" w:cs="Times New Roman"/>
          <w:spacing w:val="-2"/>
        </w:rPr>
      </w:pPr>
    </w:p>
    <w:p w14:paraId="3C91AD7A" w14:textId="77777777" w:rsidR="00D82949" w:rsidRDefault="00D82949" w:rsidP="00D82949">
      <w:pPr>
        <w:jc w:val="both"/>
        <w:rPr>
          <w:rFonts w:ascii="Times New Roman" w:hAnsi="Times New Roman" w:cs="Times New Roman"/>
          <w:spacing w:val="-2"/>
          <w:lang w:val="en-US" w:eastAsia="mk-MK"/>
        </w:rPr>
      </w:pPr>
      <w:r>
        <w:rPr>
          <w:rFonts w:ascii="Times New Roman" w:hAnsi="Times New Roman" w:cs="Times New Roman"/>
          <w:spacing w:val="-2"/>
          <w:lang w:eastAsia="mk-MK"/>
        </w:rPr>
        <w:t xml:space="preserve">The Local and Regional Competitiveness Project (LRCP) is a four-year investment operation financed with a grant from the European Union Instrument for Pre-Accession (IPA II) and administered by the World Bank (WB). LRCP intends to apply part of the grant funds for consulting services under this Project. </w:t>
      </w:r>
    </w:p>
    <w:p w14:paraId="3BB8E881" w14:textId="77777777" w:rsidR="00D82949" w:rsidRDefault="00D82949" w:rsidP="00D82949">
      <w:pPr>
        <w:jc w:val="both"/>
        <w:rPr>
          <w:rFonts w:ascii="Times New Roman" w:hAnsi="Times New Roman" w:cs="Times New Roman"/>
          <w:spacing w:val="-2"/>
          <w:lang w:eastAsia="mk-MK"/>
        </w:rPr>
      </w:pPr>
    </w:p>
    <w:p w14:paraId="3FBC65C5" w14:textId="77777777" w:rsidR="00D82949" w:rsidRDefault="00D82949" w:rsidP="00D82949">
      <w:pPr>
        <w:autoSpaceDE w:val="0"/>
        <w:autoSpaceDN w:val="0"/>
        <w:jc w:val="both"/>
        <w:rPr>
          <w:rFonts w:ascii="Times New Roman" w:hAnsi="Times New Roman" w:cs="Times New Roman"/>
          <w:spacing w:val="-2"/>
          <w:lang w:eastAsia="mk-MK"/>
        </w:rPr>
      </w:pPr>
      <w:r>
        <w:rPr>
          <w:rFonts w:ascii="Times New Roman" w:hAnsi="Times New Roman" w:cs="Times New Roman"/>
          <w:spacing w:val="-2"/>
          <w:lang w:eastAsia="mk-MK"/>
        </w:rPr>
        <w:t xml:space="preserve">The consulting services (“the Services”) include services for </w:t>
      </w:r>
      <w:r>
        <w:rPr>
          <w:rFonts w:ascii="Times New Roman" w:hAnsi="Times New Roman" w:cs="Times New Roman"/>
          <w:lang w:eastAsia="mk-MK"/>
        </w:rPr>
        <w:t>on Increasing the Project’s Visibility Activities.</w:t>
      </w:r>
      <w:r>
        <w:rPr>
          <w:rFonts w:ascii="Times New Roman" w:hAnsi="Times New Roman" w:cs="Times New Roman"/>
          <w:spacing w:val="-2"/>
          <w:lang w:eastAsia="mk-MK"/>
        </w:rPr>
        <w:t xml:space="preserve"> </w:t>
      </w:r>
    </w:p>
    <w:p w14:paraId="3999064A" w14:textId="77777777" w:rsidR="00D82949" w:rsidRDefault="00D82949" w:rsidP="00D82949">
      <w:pPr>
        <w:autoSpaceDE w:val="0"/>
        <w:autoSpaceDN w:val="0"/>
        <w:jc w:val="both"/>
        <w:rPr>
          <w:rFonts w:ascii="Times New Roman" w:hAnsi="Times New Roman" w:cs="Times New Roman"/>
          <w:spacing w:val="-2"/>
          <w:lang w:eastAsia="mk-MK"/>
        </w:rPr>
      </w:pPr>
    </w:p>
    <w:p w14:paraId="3E9328EA" w14:textId="77777777" w:rsidR="00D82949" w:rsidRDefault="00D82949" w:rsidP="00D82949">
      <w:pPr>
        <w:autoSpaceDE w:val="0"/>
        <w:autoSpaceDN w:val="0"/>
        <w:jc w:val="both"/>
        <w:rPr>
          <w:rFonts w:ascii="CG Times" w:hAnsi="CG Times" w:cs="Calibri"/>
          <w:spacing w:val="-2"/>
          <w:lang w:eastAsia="mk-MK"/>
        </w:rPr>
      </w:pPr>
      <w:r>
        <w:rPr>
          <w:rFonts w:ascii="Times New Roman" w:hAnsi="Times New Roman" w:cs="Times New Roman"/>
          <w:spacing w:val="-2"/>
          <w:lang w:eastAsia="mk-MK"/>
        </w:rPr>
        <w:t>Expected duration for the above referenced consulting services is</w:t>
      </w:r>
      <w:r>
        <w:rPr>
          <w:rFonts w:ascii="Arial" w:hAnsi="Arial" w:cs="Arial"/>
          <w:lang w:eastAsia="mk-MK"/>
        </w:rPr>
        <w:t xml:space="preserve"> </w:t>
      </w:r>
      <w:r>
        <w:rPr>
          <w:rFonts w:ascii="Times New Roman" w:hAnsi="Times New Roman" w:cs="Times New Roman"/>
          <w:spacing w:val="-2"/>
          <w:lang w:eastAsia="mk-MK"/>
        </w:rPr>
        <w:t>f</w:t>
      </w:r>
      <w:r>
        <w:rPr>
          <w:rFonts w:ascii="Times New Roman" w:hAnsi="Times New Roman" w:cs="Times New Roman"/>
          <w:spacing w:val="-2"/>
          <w:lang w:val="en-US" w:eastAsia="mk-MK"/>
        </w:rPr>
        <w:t>our</w:t>
      </w:r>
      <w:r>
        <w:rPr>
          <w:rFonts w:ascii="Times New Roman" w:hAnsi="Times New Roman" w:cs="Times New Roman"/>
          <w:spacing w:val="-2"/>
          <w:lang w:eastAsia="mk-MK"/>
        </w:rPr>
        <w:t xml:space="preserve"> months. The Terms of Reference (ToR) are enclosed to this email. </w:t>
      </w:r>
    </w:p>
    <w:p w14:paraId="2E955F4B" w14:textId="77777777" w:rsidR="00D82949" w:rsidRDefault="00D82949" w:rsidP="00D82949">
      <w:pPr>
        <w:autoSpaceDE w:val="0"/>
        <w:autoSpaceDN w:val="0"/>
        <w:jc w:val="both"/>
        <w:rPr>
          <w:rFonts w:ascii="Times New Roman" w:hAnsi="Times New Roman" w:cs="Times New Roman"/>
          <w:spacing w:val="-2"/>
          <w:lang w:eastAsia="mk-MK"/>
        </w:rPr>
      </w:pPr>
    </w:p>
    <w:p w14:paraId="33758242" w14:textId="77777777" w:rsidR="00D82949" w:rsidRDefault="00D82949" w:rsidP="00D82949">
      <w:pPr>
        <w:autoSpaceDE w:val="0"/>
        <w:autoSpaceDN w:val="0"/>
        <w:jc w:val="both"/>
        <w:rPr>
          <w:rFonts w:ascii="Times New Roman" w:hAnsi="Times New Roman" w:cs="Times New Roman"/>
          <w:spacing w:val="-2"/>
          <w:lang w:eastAsia="mk-MK"/>
        </w:rPr>
      </w:pPr>
      <w:r>
        <w:rPr>
          <w:rFonts w:ascii="Times New Roman" w:hAnsi="Times New Roman" w:cs="Times New Roman"/>
          <w:spacing w:val="-2"/>
          <w:lang w:eastAsia="mk-MK"/>
        </w:rPr>
        <w:t>The LRCP now invites eligible consulting firms (‘Consultants’) to indicate their interest in providing the Services. Interested Consultants should provide their information demonstrating that they have the required qualification and relevant experience to perform the Services. The shortlisting criteria are:</w:t>
      </w:r>
    </w:p>
    <w:p w14:paraId="3E12F8CA" w14:textId="77777777" w:rsidR="00D82949" w:rsidRDefault="00D82949" w:rsidP="00D82949">
      <w:pPr>
        <w:autoSpaceDE w:val="0"/>
        <w:autoSpaceDN w:val="0"/>
        <w:jc w:val="both"/>
        <w:rPr>
          <w:rFonts w:ascii="Times New Roman" w:hAnsi="Times New Roman" w:cs="Times New Roman"/>
          <w:spacing w:val="-2"/>
          <w:lang w:eastAsia="mk-MK"/>
        </w:rPr>
      </w:pPr>
    </w:p>
    <w:p w14:paraId="78DF3CEA" w14:textId="77777777" w:rsidR="00D82949" w:rsidRDefault="00D82949" w:rsidP="00D82949">
      <w:pPr>
        <w:ind w:left="360"/>
        <w:jc w:val="both"/>
        <w:rPr>
          <w:rFonts w:ascii="Times New Roman" w:hAnsi="Times New Roman" w:cs="Times New Roman"/>
          <w:spacing w:val="-2"/>
          <w:lang w:eastAsia="mk-MK"/>
        </w:rPr>
      </w:pPr>
      <w:r>
        <w:rPr>
          <w:rFonts w:ascii="Times New Roman" w:hAnsi="Times New Roman" w:cs="Times New Roman"/>
          <w:spacing w:val="-2"/>
          <w:lang w:eastAsia="mk-MK"/>
        </w:rPr>
        <w:t>·     A minimum of five (5) years of professional experience in development communications, public relations, journalism, marketing, or a related field;</w:t>
      </w:r>
    </w:p>
    <w:p w14:paraId="2730CD8D" w14:textId="77777777" w:rsidR="00D82949" w:rsidRDefault="00D82949" w:rsidP="00D82949">
      <w:pPr>
        <w:ind w:left="360"/>
        <w:jc w:val="both"/>
        <w:rPr>
          <w:rFonts w:ascii="Times New Roman" w:hAnsi="Times New Roman" w:cs="Times New Roman"/>
          <w:spacing w:val="-2"/>
          <w:lang w:eastAsia="mk-MK"/>
        </w:rPr>
      </w:pPr>
      <w:r>
        <w:rPr>
          <w:rFonts w:ascii="Times New Roman" w:hAnsi="Times New Roman" w:cs="Times New Roman"/>
          <w:spacing w:val="-2"/>
          <w:lang w:eastAsia="mk-MK"/>
        </w:rPr>
        <w:t>·</w:t>
      </w:r>
      <w:r>
        <w:rPr>
          <w:rFonts w:ascii="Times New Roman" w:hAnsi="Times New Roman" w:cs="Times New Roman"/>
          <w:spacing w:val="-2"/>
          <w:lang w:eastAsia="mk-MK"/>
        </w:rPr>
        <w:tab/>
        <w:t>Capability and proven experience in developing and executing public awareness strategies, with at least two such projects undertaken in the last five years;</w:t>
      </w:r>
    </w:p>
    <w:p w14:paraId="164A6D79" w14:textId="77777777" w:rsidR="00D82949" w:rsidRDefault="00D82949" w:rsidP="00D82949">
      <w:pPr>
        <w:ind w:left="360"/>
        <w:jc w:val="both"/>
        <w:rPr>
          <w:rFonts w:ascii="Times New Roman" w:hAnsi="Times New Roman" w:cs="Times New Roman"/>
          <w:spacing w:val="-2"/>
          <w:lang w:eastAsia="mk-MK"/>
        </w:rPr>
      </w:pPr>
      <w:r>
        <w:rPr>
          <w:rFonts w:ascii="Times New Roman" w:hAnsi="Times New Roman" w:cs="Times New Roman"/>
          <w:spacing w:val="-2"/>
          <w:lang w:eastAsia="mk-MK"/>
        </w:rPr>
        <w:t>·</w:t>
      </w:r>
      <w:r>
        <w:rPr>
          <w:rFonts w:ascii="Times New Roman" w:hAnsi="Times New Roman" w:cs="Times New Roman"/>
          <w:spacing w:val="-2"/>
          <w:lang w:eastAsia="mk-MK"/>
        </w:rPr>
        <w:tab/>
        <w:t>Capability and proven experience crafting messages in various formats (press releases, websites, success stories, social media, etc.) targeting a variety of audiences, with at least two such projects undertaken in the past five years;</w:t>
      </w:r>
    </w:p>
    <w:p w14:paraId="405666DE" w14:textId="77777777" w:rsidR="00D82949" w:rsidRDefault="00D82949" w:rsidP="00D82949">
      <w:pPr>
        <w:ind w:left="360"/>
        <w:jc w:val="both"/>
        <w:rPr>
          <w:rFonts w:ascii="Times New Roman" w:hAnsi="Times New Roman" w:cs="Times New Roman"/>
          <w:spacing w:val="-2"/>
          <w:lang w:eastAsia="mk-MK"/>
        </w:rPr>
      </w:pPr>
      <w:r>
        <w:rPr>
          <w:rFonts w:ascii="Times New Roman" w:hAnsi="Times New Roman" w:cs="Times New Roman"/>
          <w:spacing w:val="-2"/>
          <w:lang w:eastAsia="mk-MK"/>
        </w:rPr>
        <w:t>·</w:t>
      </w:r>
      <w:r>
        <w:rPr>
          <w:rFonts w:ascii="Times New Roman" w:hAnsi="Times New Roman" w:cs="Times New Roman"/>
          <w:spacing w:val="-2"/>
          <w:lang w:eastAsia="mk-MK"/>
        </w:rPr>
        <w:tab/>
        <w:t>Previous communication and PR experience in an EU-funded project, and knowledge of EU visibility requirements, will be considered a strong advantage;</w:t>
      </w:r>
    </w:p>
    <w:p w14:paraId="4DB5170F" w14:textId="77777777" w:rsidR="00D82949" w:rsidRDefault="00D82949" w:rsidP="00D82949">
      <w:pPr>
        <w:ind w:left="360"/>
        <w:jc w:val="both"/>
        <w:rPr>
          <w:rFonts w:ascii="Times New Roman" w:hAnsi="Times New Roman" w:cs="Times New Roman"/>
          <w:spacing w:val="-2"/>
          <w:lang w:eastAsia="mk-MK"/>
        </w:rPr>
      </w:pPr>
      <w:r>
        <w:rPr>
          <w:rFonts w:ascii="Times New Roman" w:hAnsi="Times New Roman" w:cs="Times New Roman"/>
          <w:spacing w:val="-2"/>
          <w:lang w:eastAsia="mk-MK"/>
        </w:rPr>
        <w:t>·</w:t>
      </w:r>
      <w:r>
        <w:rPr>
          <w:rFonts w:ascii="Times New Roman" w:hAnsi="Times New Roman" w:cs="Times New Roman"/>
          <w:spacing w:val="-2"/>
          <w:lang w:eastAsia="mk-MK"/>
        </w:rPr>
        <w:tab/>
        <w:t>Previous experience in communicating national tourism issues, investments or other related fields will be considered a strong advantage.</w:t>
      </w:r>
    </w:p>
    <w:p w14:paraId="37426E12" w14:textId="77777777" w:rsidR="00D82949" w:rsidRDefault="00D82949" w:rsidP="00D82949">
      <w:pPr>
        <w:ind w:left="360"/>
        <w:jc w:val="both"/>
        <w:rPr>
          <w:rFonts w:ascii="Times New Roman" w:hAnsi="Times New Roman" w:cs="Times New Roman"/>
          <w:spacing w:val="-2"/>
          <w:lang w:eastAsia="mk-MK"/>
        </w:rPr>
      </w:pPr>
    </w:p>
    <w:p w14:paraId="0A85774B" w14:textId="77777777" w:rsidR="00D82949" w:rsidRDefault="00D82949" w:rsidP="00D82949">
      <w:pPr>
        <w:ind w:left="360"/>
        <w:jc w:val="both"/>
        <w:rPr>
          <w:rFonts w:ascii="Times New Roman" w:hAnsi="Times New Roman" w:cs="Times New Roman"/>
          <w:spacing w:val="-2"/>
          <w:lang w:eastAsia="mk-MK"/>
        </w:rPr>
      </w:pPr>
      <w:r>
        <w:rPr>
          <w:rFonts w:ascii="Times New Roman" w:hAnsi="Times New Roman" w:cs="Times New Roman"/>
          <w:spacing w:val="-2"/>
          <w:lang w:eastAsia="mk-MK"/>
        </w:rPr>
        <w:t>The selected firm should confirm availability of experts in the following areas. Bio data/CVs of individual key experts are not required for the purpose of expressions of interest, just confirmation of availability of required experts:</w:t>
      </w:r>
    </w:p>
    <w:p w14:paraId="3D3E280D" w14:textId="77777777" w:rsidR="00D82949" w:rsidRDefault="00D82949" w:rsidP="00D82949">
      <w:pPr>
        <w:autoSpaceDE w:val="0"/>
        <w:autoSpaceDN w:val="0"/>
        <w:jc w:val="both"/>
        <w:rPr>
          <w:rFonts w:ascii="Calibri" w:hAnsi="Calibri" w:cs="Calibri"/>
          <w:spacing w:val="-2"/>
          <w:lang w:eastAsia="mk-MK"/>
        </w:rPr>
      </w:pPr>
    </w:p>
    <w:p w14:paraId="14935038" w14:textId="77777777" w:rsidR="00D82949" w:rsidRDefault="00D82949" w:rsidP="00D82949">
      <w:pPr>
        <w:numPr>
          <w:ilvl w:val="0"/>
          <w:numId w:val="1"/>
        </w:numPr>
        <w:jc w:val="both"/>
        <w:rPr>
          <w:rFonts w:ascii="Times New Roman" w:eastAsia="Times New Roman" w:hAnsi="Times New Roman" w:cs="Times New Roman"/>
          <w:spacing w:val="-2"/>
          <w:lang w:eastAsia="mk-MK"/>
        </w:rPr>
      </w:pPr>
      <w:r>
        <w:rPr>
          <w:rFonts w:ascii="Times New Roman" w:eastAsia="Times New Roman" w:hAnsi="Times New Roman" w:cs="Times New Roman"/>
          <w:spacing w:val="-2"/>
          <w:lang w:eastAsia="mk-MK"/>
        </w:rPr>
        <w:t>Campaign specialist</w:t>
      </w:r>
    </w:p>
    <w:p w14:paraId="7279317C" w14:textId="77777777" w:rsidR="00D82949" w:rsidRDefault="00D82949" w:rsidP="00D82949">
      <w:pPr>
        <w:numPr>
          <w:ilvl w:val="0"/>
          <w:numId w:val="1"/>
        </w:numPr>
        <w:jc w:val="both"/>
        <w:rPr>
          <w:rFonts w:ascii="Times New Roman" w:eastAsia="Times New Roman" w:hAnsi="Times New Roman" w:cs="Times New Roman"/>
          <w:spacing w:val="-2"/>
          <w:lang w:eastAsia="mk-MK"/>
        </w:rPr>
      </w:pPr>
      <w:r>
        <w:rPr>
          <w:rFonts w:ascii="Times New Roman" w:eastAsia="Times New Roman" w:hAnsi="Times New Roman" w:cs="Times New Roman"/>
          <w:spacing w:val="-2"/>
          <w:lang w:eastAsia="mk-MK"/>
        </w:rPr>
        <w:t>Public relations specialist</w:t>
      </w:r>
    </w:p>
    <w:p w14:paraId="2E6C4447" w14:textId="77777777" w:rsidR="00D82949" w:rsidRDefault="00D82949" w:rsidP="00D82949">
      <w:pPr>
        <w:numPr>
          <w:ilvl w:val="0"/>
          <w:numId w:val="1"/>
        </w:numPr>
        <w:jc w:val="both"/>
        <w:rPr>
          <w:rFonts w:ascii="Times New Roman" w:eastAsia="Times New Roman" w:hAnsi="Times New Roman" w:cs="Times New Roman"/>
          <w:spacing w:val="-2"/>
          <w:lang w:eastAsia="mk-MK"/>
        </w:rPr>
      </w:pPr>
      <w:r>
        <w:rPr>
          <w:rFonts w:ascii="Times New Roman" w:eastAsia="Times New Roman" w:hAnsi="Times New Roman" w:cs="Times New Roman"/>
          <w:spacing w:val="-2"/>
          <w:lang w:eastAsia="mk-MK"/>
        </w:rPr>
        <w:t>Copywriter</w:t>
      </w:r>
    </w:p>
    <w:p w14:paraId="0A8436BB" w14:textId="77777777" w:rsidR="00D82949" w:rsidRDefault="00D82949" w:rsidP="00D82949">
      <w:pPr>
        <w:ind w:left="720"/>
        <w:jc w:val="both"/>
        <w:rPr>
          <w:rFonts w:ascii="Times New Roman" w:eastAsia="Times New Roman" w:hAnsi="Times New Roman" w:cs="Times New Roman"/>
          <w:spacing w:val="-2"/>
          <w:lang w:eastAsia="mk-MK"/>
        </w:rPr>
      </w:pPr>
    </w:p>
    <w:p w14:paraId="0D345CBC" w14:textId="77777777" w:rsidR="00D82949" w:rsidRDefault="00D82949" w:rsidP="00D82949">
      <w:pPr>
        <w:jc w:val="both"/>
        <w:rPr>
          <w:rFonts w:ascii="Times New Roman" w:hAnsi="Times New Roman" w:cs="Times New Roman"/>
          <w:spacing w:val="-2"/>
          <w:lang w:eastAsia="mk-MK"/>
        </w:rPr>
      </w:pPr>
      <w:r>
        <w:rPr>
          <w:rFonts w:ascii="Times New Roman" w:hAnsi="Times New Roman" w:cs="Times New Roman"/>
          <w:spacing w:val="-2"/>
          <w:lang w:eastAsia="mk-MK"/>
        </w:rPr>
        <w:t xml:space="preserve">The attention of interested Consultants is drawn to paragraph 1.9 of the World Bank’s </w:t>
      </w:r>
      <w:r>
        <w:rPr>
          <w:rFonts w:ascii="Times New Roman" w:hAnsi="Times New Roman" w:cs="Times New Roman"/>
          <w:i/>
          <w:iCs/>
          <w:spacing w:val="-2"/>
          <w:lang w:eastAsia="mk-MK"/>
        </w:rPr>
        <w:t>Guidelines: Selection and Employment of Consultants under IBRD Loans and IDA Credits &amp; Grants by World Bank Borrowers dated January 2011, Revised July 2014</w:t>
      </w:r>
      <w:r>
        <w:rPr>
          <w:rFonts w:ascii="Times New Roman" w:hAnsi="Times New Roman" w:cs="Times New Roman"/>
          <w:spacing w:val="-2"/>
          <w:lang w:eastAsia="mk-MK"/>
        </w:rPr>
        <w:t xml:space="preserve"> (“Consultant Guidelines”), setting forth the World Bank’s policy on conflict of interest.</w:t>
      </w:r>
    </w:p>
    <w:p w14:paraId="2CD63FA3" w14:textId="77777777" w:rsidR="00D82949" w:rsidRDefault="00D82949" w:rsidP="00D82949">
      <w:pPr>
        <w:jc w:val="both"/>
        <w:rPr>
          <w:rFonts w:ascii="Times New Roman" w:hAnsi="Times New Roman" w:cs="Times New Roman"/>
          <w:spacing w:val="-2"/>
          <w:lang w:eastAsia="mk-MK"/>
        </w:rPr>
      </w:pPr>
      <w:r>
        <w:rPr>
          <w:rFonts w:ascii="Times New Roman" w:hAnsi="Times New Roman" w:cs="Times New Roman"/>
          <w:spacing w:val="-2"/>
          <w:lang w:eastAsia="mk-MK"/>
        </w:rPr>
        <w:t xml:space="preserve">Consultants may associate with other firms in the form of a joint venture or a sub-consultancy to enhance their qualifications. The “association” may take the form of a Joint Venture or a sub consultancy. In case of a Joint Venture (JV), all members of the JV will be evaluated jointly for the purpose of short listing and shall be jointly and severally liable for the assignment and shall sign the contract in case of award is made to that JV group. Interested consultants should clearly indicate the structure of their “association” and the duties of the partners and sub consultants in their application. Unclear expression of interests in terms of </w:t>
      </w:r>
      <w:r>
        <w:rPr>
          <w:rFonts w:ascii="Times New Roman" w:hAnsi="Times New Roman" w:cs="Times New Roman"/>
          <w:spacing w:val="-2"/>
          <w:lang w:eastAsia="mk-MK"/>
        </w:rPr>
        <w:lastRenderedPageBreak/>
        <w:t>“in association with” and/or “in affiliation with” and etc. may not be considered for short listing. Keeping one expression of interest per firm as principle, a consultant firm may decide whether it wishes to participate as a sub consultant or as an individual consultant or as a partner in a joint venture. Please note that a firm shall submit only one expression of interests in the same selection process either individually as a consultant or as a partner in a joint venture. No firm can be a sub consultant while submitting an expression of interests individually or as a partner of a joint venture in the same selection process. A firm, if acting in the capacity of sub consultant in any consultant or JV, may participate in more than one consultant, but only in the capacity of a sub consultant.</w:t>
      </w:r>
    </w:p>
    <w:p w14:paraId="3254118E" w14:textId="77777777" w:rsidR="00D82949" w:rsidRDefault="00D82949" w:rsidP="00D82949">
      <w:pPr>
        <w:jc w:val="both"/>
        <w:rPr>
          <w:rFonts w:ascii="Times New Roman" w:hAnsi="Times New Roman" w:cs="Times New Roman"/>
          <w:spacing w:val="-2"/>
          <w:lang w:eastAsia="mk-MK"/>
        </w:rPr>
      </w:pPr>
    </w:p>
    <w:p w14:paraId="5E32370C" w14:textId="77777777" w:rsidR="00D82949" w:rsidRDefault="00D82949" w:rsidP="00D82949">
      <w:pPr>
        <w:jc w:val="both"/>
        <w:rPr>
          <w:rFonts w:ascii="Times New Roman" w:hAnsi="Times New Roman" w:cs="Times New Roman"/>
          <w:spacing w:val="-2"/>
          <w:lang w:eastAsia="mk-MK"/>
        </w:rPr>
      </w:pPr>
      <w:r>
        <w:rPr>
          <w:rFonts w:ascii="Times New Roman" w:hAnsi="Times New Roman" w:cs="Times New Roman"/>
          <w:spacing w:val="-2"/>
          <w:lang w:eastAsia="mk-MK"/>
        </w:rPr>
        <w:t xml:space="preserve">A Consultant will be selected in accordance with the Consultants’ Qualifications Selection method set out in the </w:t>
      </w:r>
      <w:hyperlink r:id="rId5" w:history="1">
        <w:r>
          <w:rPr>
            <w:rStyle w:val="Hyperlink"/>
            <w:rFonts w:ascii="Times New Roman" w:hAnsi="Times New Roman" w:cs="Times New Roman"/>
            <w:spacing w:val="-2"/>
            <w:lang w:eastAsia="mk-MK"/>
          </w:rPr>
          <w:t>Consultant Guidelines</w:t>
        </w:r>
      </w:hyperlink>
      <w:r>
        <w:rPr>
          <w:rFonts w:ascii="Times New Roman" w:hAnsi="Times New Roman" w:cs="Times New Roman"/>
          <w:spacing w:val="-2"/>
          <w:lang w:eastAsia="mk-MK"/>
        </w:rPr>
        <w:t>.</w:t>
      </w:r>
    </w:p>
    <w:p w14:paraId="4776A59E" w14:textId="77777777" w:rsidR="00D82949" w:rsidRDefault="00D82949" w:rsidP="00D82949">
      <w:pPr>
        <w:jc w:val="both"/>
        <w:rPr>
          <w:rFonts w:ascii="Times New Roman" w:hAnsi="Times New Roman" w:cs="Times New Roman"/>
          <w:spacing w:val="-2"/>
          <w:lang w:eastAsia="mk-MK"/>
        </w:rPr>
      </w:pPr>
    </w:p>
    <w:p w14:paraId="2DBC8B92" w14:textId="77777777" w:rsidR="00D82949" w:rsidRDefault="00D82949" w:rsidP="00D82949">
      <w:pPr>
        <w:jc w:val="both"/>
        <w:rPr>
          <w:rFonts w:ascii="Times New Roman" w:hAnsi="Times New Roman" w:cs="Times New Roman"/>
          <w:spacing w:val="-2"/>
          <w:lang w:eastAsia="mk-MK"/>
        </w:rPr>
      </w:pPr>
      <w:r>
        <w:rPr>
          <w:rFonts w:ascii="Times New Roman" w:hAnsi="Times New Roman" w:cs="Times New Roman"/>
          <w:spacing w:val="-2"/>
          <w:lang w:eastAsia="mk-MK"/>
        </w:rPr>
        <w:t>Further information can be obtained at the address below during office hours from 09:00 – 16:</w:t>
      </w:r>
      <w:r>
        <w:rPr>
          <w:rFonts w:ascii="Times New Roman" w:hAnsi="Times New Roman" w:cs="Times New Roman"/>
          <w:spacing w:val="-2"/>
          <w:lang w:val="en-US" w:eastAsia="mk-MK"/>
        </w:rPr>
        <w:t>0</w:t>
      </w:r>
      <w:r>
        <w:rPr>
          <w:rFonts w:ascii="Times New Roman" w:hAnsi="Times New Roman" w:cs="Times New Roman"/>
          <w:spacing w:val="-2"/>
          <w:lang w:eastAsia="mk-MK"/>
        </w:rPr>
        <w:t xml:space="preserve">0 hrs local time. </w:t>
      </w:r>
    </w:p>
    <w:p w14:paraId="35432C78" w14:textId="77777777" w:rsidR="00D82949" w:rsidRDefault="00D82949" w:rsidP="00D82949">
      <w:pPr>
        <w:jc w:val="both"/>
        <w:rPr>
          <w:rFonts w:ascii="Times New Roman" w:hAnsi="Times New Roman" w:cs="Times New Roman"/>
          <w:spacing w:val="-2"/>
          <w:lang w:eastAsia="mk-MK"/>
        </w:rPr>
      </w:pPr>
    </w:p>
    <w:p w14:paraId="6D0DB58F" w14:textId="77777777" w:rsidR="00D82949" w:rsidRDefault="00D82949" w:rsidP="00D82949">
      <w:pPr>
        <w:jc w:val="both"/>
        <w:rPr>
          <w:rFonts w:ascii="Times New Roman" w:hAnsi="Times New Roman" w:cs="Times New Roman"/>
          <w:spacing w:val="-2"/>
          <w:lang w:eastAsia="mk-MK"/>
        </w:rPr>
      </w:pPr>
      <w:r>
        <w:rPr>
          <w:rFonts w:ascii="Times New Roman" w:hAnsi="Times New Roman" w:cs="Times New Roman"/>
          <w:spacing w:val="-2"/>
          <w:lang w:eastAsia="mk-MK"/>
        </w:rPr>
        <w:t xml:space="preserve">Expressions of interest in English language must be delivered in a written form to the address below (in person, by mail, or by e-mail) by </w:t>
      </w:r>
      <w:r>
        <w:rPr>
          <w:rFonts w:ascii="Times New Roman" w:hAnsi="Times New Roman" w:cs="Times New Roman"/>
          <w:b/>
          <w:bCs/>
          <w:spacing w:val="-2"/>
          <w:lang w:val="en-US" w:eastAsia="mk-MK"/>
        </w:rPr>
        <w:t>Friday</w:t>
      </w:r>
      <w:r>
        <w:rPr>
          <w:rFonts w:ascii="Times New Roman" w:hAnsi="Times New Roman" w:cs="Times New Roman"/>
          <w:b/>
          <w:bCs/>
          <w:spacing w:val="-2"/>
          <w:lang w:eastAsia="mk-MK"/>
        </w:rPr>
        <w:t xml:space="preserve">, </w:t>
      </w:r>
      <w:r>
        <w:rPr>
          <w:rFonts w:ascii="Times New Roman" w:hAnsi="Times New Roman" w:cs="Times New Roman"/>
          <w:b/>
          <w:bCs/>
          <w:spacing w:val="-2"/>
          <w:lang w:val="en-US" w:eastAsia="mk-MK"/>
        </w:rPr>
        <w:t>May 21</w:t>
      </w:r>
      <w:r>
        <w:rPr>
          <w:rFonts w:ascii="Times New Roman" w:hAnsi="Times New Roman" w:cs="Times New Roman"/>
          <w:b/>
          <w:bCs/>
          <w:spacing w:val="-2"/>
          <w:vertAlign w:val="superscript"/>
          <w:lang w:val="en-US" w:eastAsia="mk-MK"/>
        </w:rPr>
        <w:t>st</w:t>
      </w:r>
      <w:r>
        <w:rPr>
          <w:rFonts w:ascii="Times New Roman" w:hAnsi="Times New Roman" w:cs="Times New Roman"/>
          <w:b/>
          <w:bCs/>
          <w:spacing w:val="-2"/>
          <w:lang w:eastAsia="mk-MK"/>
        </w:rPr>
        <w:t>, 20</w:t>
      </w:r>
      <w:r>
        <w:rPr>
          <w:rFonts w:ascii="Times New Roman" w:hAnsi="Times New Roman" w:cs="Times New Roman"/>
          <w:b/>
          <w:bCs/>
          <w:spacing w:val="-2"/>
          <w:lang w:val="en-US" w:eastAsia="mk-MK"/>
        </w:rPr>
        <w:t>21</w:t>
      </w:r>
      <w:r>
        <w:rPr>
          <w:rFonts w:ascii="Times New Roman" w:hAnsi="Times New Roman" w:cs="Times New Roman"/>
          <w:spacing w:val="-2"/>
          <w:lang w:eastAsia="mk-MK"/>
        </w:rPr>
        <w:t xml:space="preserve">. </w:t>
      </w:r>
    </w:p>
    <w:p w14:paraId="41FB111B" w14:textId="77777777" w:rsidR="00D82949" w:rsidRDefault="00D82949" w:rsidP="00D82949">
      <w:pPr>
        <w:jc w:val="both"/>
        <w:rPr>
          <w:rFonts w:ascii="Times New Roman" w:hAnsi="Times New Roman" w:cs="Times New Roman"/>
          <w:spacing w:val="-2"/>
          <w:lang w:eastAsia="mk-MK"/>
        </w:rPr>
      </w:pPr>
      <w:r>
        <w:rPr>
          <w:rFonts w:ascii="Times New Roman" w:hAnsi="Times New Roman" w:cs="Times New Roman"/>
          <w:spacing w:val="-2"/>
          <w:lang w:eastAsia="mk-MK"/>
        </w:rPr>
        <w:t> </w:t>
      </w:r>
    </w:p>
    <w:p w14:paraId="57CC10D9" w14:textId="77777777" w:rsidR="00D82949" w:rsidRDefault="00D82949" w:rsidP="00D82949">
      <w:pPr>
        <w:jc w:val="both"/>
        <w:rPr>
          <w:rFonts w:ascii="Times New Roman" w:hAnsi="Times New Roman" w:cs="Times New Roman"/>
          <w:spacing w:val="-2"/>
          <w:lang w:eastAsia="mk-MK"/>
        </w:rPr>
      </w:pPr>
      <w:r>
        <w:rPr>
          <w:rFonts w:ascii="Times New Roman" w:hAnsi="Times New Roman" w:cs="Times New Roman"/>
          <w:spacing w:val="-2"/>
          <w:lang w:eastAsia="mk-MK"/>
        </w:rPr>
        <w:t xml:space="preserve">Project Implementation Unit </w:t>
      </w:r>
    </w:p>
    <w:p w14:paraId="4AAF3F14" w14:textId="77777777" w:rsidR="00D82949" w:rsidRDefault="00D82949" w:rsidP="00D82949">
      <w:pPr>
        <w:jc w:val="both"/>
        <w:rPr>
          <w:rFonts w:ascii="Times New Roman" w:hAnsi="Times New Roman" w:cs="Times New Roman"/>
          <w:spacing w:val="-2"/>
          <w:lang w:eastAsia="mk-MK"/>
        </w:rPr>
      </w:pPr>
      <w:r>
        <w:rPr>
          <w:rFonts w:ascii="Times New Roman" w:hAnsi="Times New Roman" w:cs="Times New Roman"/>
          <w:spacing w:val="-2"/>
          <w:lang w:eastAsia="mk-MK"/>
        </w:rPr>
        <w:t xml:space="preserve">Local and Regional Competitiveness Project </w:t>
      </w:r>
    </w:p>
    <w:p w14:paraId="4013D1D6" w14:textId="77777777" w:rsidR="00D82949" w:rsidRDefault="00D82949" w:rsidP="00D82949">
      <w:pPr>
        <w:jc w:val="both"/>
        <w:rPr>
          <w:rFonts w:ascii="Times New Roman" w:hAnsi="Times New Roman" w:cs="Times New Roman"/>
          <w:spacing w:val="-2"/>
          <w:lang w:eastAsia="mk-MK"/>
        </w:rPr>
      </w:pPr>
      <w:r>
        <w:rPr>
          <w:rFonts w:ascii="Times New Roman" w:hAnsi="Times New Roman" w:cs="Times New Roman"/>
          <w:spacing w:val="-2"/>
          <w:lang w:eastAsia="mk-MK"/>
        </w:rPr>
        <w:t>Attn: Ivana Naumovska</w:t>
      </w:r>
    </w:p>
    <w:p w14:paraId="5365C3FA" w14:textId="77777777" w:rsidR="00D82949" w:rsidRDefault="00D82949" w:rsidP="00D82949">
      <w:pPr>
        <w:jc w:val="both"/>
        <w:rPr>
          <w:rFonts w:ascii="Times New Roman" w:hAnsi="Times New Roman" w:cs="Times New Roman"/>
          <w:spacing w:val="-2"/>
          <w:lang w:val="en-US" w:eastAsia="mk-MK"/>
        </w:rPr>
      </w:pPr>
      <w:r>
        <w:rPr>
          <w:rFonts w:ascii="Times New Roman" w:hAnsi="Times New Roman" w:cs="Times New Roman"/>
          <w:spacing w:val="-2"/>
          <w:lang w:val="en-US" w:eastAsia="mk-MK"/>
        </w:rPr>
        <w:t>(Reference no. MK-LRCP-P154263-CQS/C4-21-3)</w:t>
      </w:r>
    </w:p>
    <w:p w14:paraId="021C215F" w14:textId="77777777" w:rsidR="00D82949" w:rsidRDefault="00D82949" w:rsidP="00D82949">
      <w:pPr>
        <w:jc w:val="both"/>
        <w:rPr>
          <w:rFonts w:ascii="Times New Roman" w:hAnsi="Times New Roman" w:cs="Times New Roman"/>
          <w:spacing w:val="-2"/>
          <w:lang w:eastAsia="mk-MK"/>
        </w:rPr>
      </w:pPr>
      <w:r>
        <w:rPr>
          <w:rFonts w:ascii="Times New Roman" w:hAnsi="Times New Roman" w:cs="Times New Roman"/>
          <w:spacing w:val="-2"/>
          <w:lang w:eastAsia="mk-MK"/>
        </w:rPr>
        <w:t>Miroslav Krleza Str. 60/1, 1000 Skopje</w:t>
      </w:r>
    </w:p>
    <w:p w14:paraId="0C38DAEF" w14:textId="77777777" w:rsidR="00D82949" w:rsidRDefault="00D82949" w:rsidP="00D82949">
      <w:pPr>
        <w:jc w:val="both"/>
        <w:rPr>
          <w:rFonts w:ascii="Times New Roman" w:hAnsi="Times New Roman" w:cs="Times New Roman"/>
          <w:spacing w:val="-2"/>
          <w:lang w:val="en-US" w:eastAsia="mk-MK"/>
        </w:rPr>
      </w:pPr>
      <w:r>
        <w:rPr>
          <w:rFonts w:ascii="Times New Roman" w:hAnsi="Times New Roman" w:cs="Times New Roman"/>
          <w:spacing w:val="-2"/>
          <w:lang w:eastAsia="mk-MK"/>
        </w:rPr>
        <w:t xml:space="preserve">Tel: +389 </w:t>
      </w:r>
      <w:r>
        <w:rPr>
          <w:rFonts w:ascii="Times New Roman" w:hAnsi="Times New Roman" w:cs="Times New Roman"/>
          <w:spacing w:val="-2"/>
          <w:lang w:val="en-US" w:eastAsia="mk-MK"/>
        </w:rPr>
        <w:t>72 256 240</w:t>
      </w:r>
    </w:p>
    <w:p w14:paraId="7C33B6C0" w14:textId="77777777" w:rsidR="00D82949" w:rsidRDefault="00D82949" w:rsidP="00D82949">
      <w:pPr>
        <w:jc w:val="both"/>
        <w:rPr>
          <w:rFonts w:ascii="Times New Roman" w:hAnsi="Times New Roman" w:cs="Times New Roman"/>
          <w:b/>
          <w:bCs/>
          <w:spacing w:val="-2"/>
          <w:lang w:val="en-US" w:eastAsia="mk-MK"/>
        </w:rPr>
      </w:pPr>
      <w:r>
        <w:rPr>
          <w:rFonts w:ascii="Times New Roman" w:hAnsi="Times New Roman" w:cs="Times New Roman"/>
          <w:spacing w:val="-2"/>
          <w:lang w:eastAsia="mk-MK"/>
        </w:rPr>
        <w:t>E</w:t>
      </w:r>
      <w:r>
        <w:rPr>
          <w:rFonts w:ascii="Times New Roman" w:hAnsi="Times New Roman" w:cs="Times New Roman"/>
          <w:spacing w:val="-2"/>
          <w:lang w:val="ru-RU" w:eastAsia="mk-MK"/>
        </w:rPr>
        <w:t>-</w:t>
      </w:r>
      <w:r>
        <w:rPr>
          <w:rFonts w:ascii="Times New Roman" w:hAnsi="Times New Roman" w:cs="Times New Roman"/>
          <w:spacing w:val="-2"/>
          <w:lang w:eastAsia="mk-MK"/>
        </w:rPr>
        <w:t xml:space="preserve">mail: </w:t>
      </w:r>
      <w:hyperlink r:id="rId6" w:history="1">
        <w:r w:rsidRPr="00D82949">
          <w:rPr>
            <w:rStyle w:val="Hyperlink"/>
            <w:rFonts w:ascii="Times New Roman" w:hAnsi="Times New Roman" w:cs="Times New Roman"/>
            <w:color w:val="0563C1"/>
            <w:lang w:eastAsia="mk-MK"/>
          </w:rPr>
          <w:t>ivana.naumovska@lrcp.org.mk</w:t>
        </w:r>
      </w:hyperlink>
      <w:r>
        <w:rPr>
          <w:rFonts w:ascii="Calibri" w:hAnsi="Calibri" w:cs="Calibri"/>
          <w:lang w:val="en-US" w:eastAsia="mk-MK"/>
        </w:rPr>
        <w:t xml:space="preserve"> </w:t>
      </w:r>
    </w:p>
    <w:p w14:paraId="66F6CFDC" w14:textId="77777777" w:rsidR="00D82949" w:rsidRDefault="00D82949" w:rsidP="00D82949">
      <w:pPr>
        <w:rPr>
          <w:rFonts w:ascii="Calibri" w:hAnsi="Calibri" w:cs="Calibri"/>
          <w:lang w:eastAsia="mk-MK"/>
        </w:rPr>
      </w:pPr>
    </w:p>
    <w:p w14:paraId="25912009" w14:textId="77777777" w:rsidR="00D82949" w:rsidRDefault="00D82949" w:rsidP="00D82949">
      <w:pPr>
        <w:rPr>
          <w:rFonts w:ascii="Calibri" w:hAnsi="Calibri" w:cs="Calibri"/>
          <w:lang w:eastAsia="mk-MK"/>
        </w:rPr>
      </w:pPr>
    </w:p>
    <w:p w14:paraId="4B86CF70" w14:textId="77777777" w:rsidR="00D82949" w:rsidRDefault="00D82949" w:rsidP="00D82949">
      <w:pPr>
        <w:suppressAutoHyphens/>
        <w:jc w:val="both"/>
      </w:pPr>
    </w:p>
    <w:p w14:paraId="0DD0D12F" w14:textId="77777777" w:rsidR="00923365" w:rsidRDefault="00923365"/>
    <w:sectPr w:rsidR="00923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G Time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1422"/>
    <w:multiLevelType w:val="hybridMultilevel"/>
    <w:tmpl w:val="29C84DBA"/>
    <w:lvl w:ilvl="0" w:tplc="042F0015">
      <w:start w:val="1"/>
      <w:numFmt w:val="upperLetter"/>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49"/>
    <w:rsid w:val="003B5450"/>
    <w:rsid w:val="00493C6C"/>
    <w:rsid w:val="00923365"/>
    <w:rsid w:val="00B572AD"/>
    <w:rsid w:val="00D20638"/>
    <w:rsid w:val="00D82949"/>
    <w:rsid w:val="00E7090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E8CF"/>
  <w15:chartTrackingRefBased/>
  <w15:docId w15:val="{8998342F-E5B5-49DD-9B32-41029CB7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9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29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na.naumovska@lrcp.org.mk" TargetMode="External"/><Relationship Id="rId5" Type="http://schemas.openxmlformats.org/officeDocument/2006/relationships/hyperlink" Target="http://documents1.worldbank.org/curated/en/796061468126898713/pdf/956640PUB0Box3010Revised0July102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IP500</dc:creator>
  <cp:keywords/>
  <dc:description/>
  <cp:lastModifiedBy>Lenovo IP500</cp:lastModifiedBy>
  <cp:revision>1</cp:revision>
  <dcterms:created xsi:type="dcterms:W3CDTF">2021-05-07T11:28:00Z</dcterms:created>
  <dcterms:modified xsi:type="dcterms:W3CDTF">2021-05-07T11:29:00Z</dcterms:modified>
</cp:coreProperties>
</file>