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6" w:rsidRDefault="000D66C6" w:rsidP="000D66C6">
      <w:pPr>
        <w:widowControl w:val="0"/>
        <w:spacing w:line="276" w:lineRule="auto"/>
        <w:jc w:val="both"/>
        <w:rPr>
          <w:rFonts w:ascii="Arial" w:hAnsi="Arial" w:cs="Arial"/>
          <w:b/>
          <w:iCs/>
          <w:sz w:val="22"/>
          <w:szCs w:val="22"/>
          <w:lang w:val="en-US"/>
        </w:rPr>
      </w:pPr>
      <w:r w:rsidRPr="00F5443D">
        <w:rPr>
          <w:rFonts w:ascii="Arial" w:hAnsi="Arial" w:cs="Arial"/>
          <w:b/>
          <w:iCs/>
          <w:sz w:val="22"/>
          <w:szCs w:val="22"/>
          <w:lang w:val="en-US"/>
        </w:rPr>
        <w:t>Terms of Reference</w:t>
      </w:r>
      <w:r>
        <w:rPr>
          <w:rFonts w:ascii="Arial" w:hAnsi="Arial" w:cs="Arial"/>
          <w:b/>
          <w:iCs/>
          <w:sz w:val="22"/>
          <w:szCs w:val="22"/>
          <w:lang w:val="en-US"/>
        </w:rPr>
        <w:t xml:space="preserve"> - Accounting Specialist</w:t>
      </w:r>
    </w:p>
    <w:p w:rsidR="000D66C6" w:rsidRPr="00AD58F3" w:rsidRDefault="000D66C6" w:rsidP="000D66C6">
      <w:pPr>
        <w:widowControl w:val="0"/>
        <w:spacing w:line="276" w:lineRule="auto"/>
        <w:jc w:val="both"/>
        <w:rPr>
          <w:rFonts w:ascii="Arial" w:hAnsi="Arial" w:cs="Arial"/>
          <w:b/>
          <w:iCs/>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Pr>
          <w:rFonts w:ascii="Arial" w:hAnsi="Arial" w:cs="Arial"/>
          <w:b/>
          <w:iCs/>
          <w:sz w:val="22"/>
          <w:szCs w:val="22"/>
          <w:lang w:val="en-US"/>
        </w:rPr>
        <w:t xml:space="preserve">Background </w:t>
      </w:r>
    </w:p>
    <w:p w:rsidR="000D66C6" w:rsidRPr="00B82B8E" w:rsidRDefault="000D66C6" w:rsidP="000D66C6">
      <w:pPr>
        <w:widowControl w:val="0"/>
        <w:spacing w:line="276" w:lineRule="auto"/>
        <w:ind w:left="570"/>
        <w:jc w:val="both"/>
        <w:rPr>
          <w:rFonts w:ascii="Arial" w:hAnsi="Arial" w:cs="Arial"/>
          <w:b/>
          <w:iCs/>
          <w:sz w:val="22"/>
          <w:szCs w:val="22"/>
          <w:lang w:val="en-US"/>
        </w:rPr>
      </w:pPr>
    </w:p>
    <w:p w:rsidR="000D66C6" w:rsidRDefault="000D66C6" w:rsidP="000D66C6">
      <w:pPr>
        <w:pStyle w:val="Default"/>
        <w:tabs>
          <w:tab w:val="left" w:pos="567"/>
        </w:tabs>
        <w:spacing w:line="276" w:lineRule="auto"/>
        <w:jc w:val="both"/>
        <w:rPr>
          <w:sz w:val="22"/>
          <w:szCs w:val="22"/>
          <w:lang w:val="mk-MK"/>
        </w:rPr>
      </w:pPr>
      <w:r w:rsidRPr="00561FF2">
        <w:rPr>
          <w:sz w:val="22"/>
          <w:szCs w:val="22"/>
          <w:lang w:val="mk-MK"/>
        </w:rPr>
        <w:t>The project for establishing a "</w:t>
      </w:r>
      <w:r>
        <w:t>S</w:t>
      </w:r>
      <w:r w:rsidRPr="007A4344">
        <w:rPr>
          <w:sz w:val="22"/>
          <w:szCs w:val="22"/>
          <w:lang w:val="mk-MK"/>
        </w:rPr>
        <w:t>ystem for coordination in planning, implementation, monitoring and evaluation of the policy for balanced regional development</w:t>
      </w:r>
      <w:r w:rsidRPr="00561FF2">
        <w:rPr>
          <w:sz w:val="22"/>
          <w:szCs w:val="22"/>
          <w:lang w:val="mk-MK"/>
        </w:rPr>
        <w:t>" (</w:t>
      </w:r>
      <w:r>
        <w:rPr>
          <w:sz w:val="22"/>
          <w:szCs w:val="22"/>
          <w:lang w:val="en-US"/>
        </w:rPr>
        <w:t>SiReRa</w:t>
      </w:r>
      <w:r w:rsidRPr="00561FF2">
        <w:rPr>
          <w:sz w:val="22"/>
          <w:szCs w:val="22"/>
          <w:lang w:val="mk-MK"/>
        </w:rPr>
        <w:t>) aims to contribute to the EU integration process by adopting the principles for balanced regional development of the Republic of Northern Macedonia</w:t>
      </w:r>
      <w:r>
        <w:rPr>
          <w:sz w:val="22"/>
          <w:szCs w:val="22"/>
          <w:lang w:val="en-US"/>
        </w:rPr>
        <w:t>,</w:t>
      </w:r>
      <w:r w:rsidRPr="00561FF2">
        <w:rPr>
          <w:sz w:val="22"/>
          <w:szCs w:val="22"/>
          <w:lang w:val="mk-MK"/>
        </w:rPr>
        <w:t xml:space="preserve"> in line with EU practices. </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 xml:space="preserve">The project is implemented by the Cabinet of the Deputy Prime Minister of the Republic of Northern Macedonia in charge of economic affairs and coordination of economic </w:t>
      </w:r>
      <w:r>
        <w:rPr>
          <w:sz w:val="22"/>
          <w:szCs w:val="22"/>
          <w:lang w:val="en-US"/>
        </w:rPr>
        <w:t>sectors</w:t>
      </w:r>
      <w:r w:rsidRPr="00561FF2">
        <w:rPr>
          <w:sz w:val="22"/>
          <w:szCs w:val="22"/>
          <w:lang w:val="mk-MK"/>
        </w:rPr>
        <w:t xml:space="preserve"> (</w:t>
      </w:r>
      <w:r>
        <w:rPr>
          <w:sz w:val="22"/>
          <w:szCs w:val="22"/>
          <w:lang w:val="en-US"/>
        </w:rPr>
        <w:t>CDPMEA)</w:t>
      </w:r>
      <w:r w:rsidRPr="00561FF2">
        <w:rPr>
          <w:sz w:val="22"/>
          <w:szCs w:val="22"/>
          <w:lang w:val="mk-MK"/>
        </w:rPr>
        <w:t xml:space="preserve"> and the Ministry of Local Self-Government (MLS), with financial support from both institutions and the Swiss Agency for Development and Cooperation (SDC).</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As a result of the project implementation, the Government will be able to allocate and implement funds for balanced regional development in a transparent and predictable manner according to the level of development of the planning regions, and the Centers for Regional Development in all eight planning regions, especially in the less developed ones</w:t>
      </w:r>
      <w:r>
        <w:rPr>
          <w:sz w:val="22"/>
          <w:szCs w:val="22"/>
          <w:lang w:val="en-US"/>
        </w:rPr>
        <w:t>,</w:t>
      </w:r>
      <w:r w:rsidRPr="00561FF2">
        <w:rPr>
          <w:sz w:val="22"/>
          <w:szCs w:val="22"/>
          <w:lang w:val="mk-MK"/>
        </w:rPr>
        <w:t xml:space="preserve"> </w:t>
      </w:r>
      <w:r>
        <w:rPr>
          <w:sz w:val="22"/>
          <w:szCs w:val="22"/>
          <w:lang w:val="en-US"/>
        </w:rPr>
        <w:t xml:space="preserve">will </w:t>
      </w:r>
      <w:r w:rsidRPr="00561FF2">
        <w:rPr>
          <w:sz w:val="22"/>
          <w:szCs w:val="22"/>
          <w:lang w:val="mk-MK"/>
        </w:rPr>
        <w:t>improve their effectiveness and efficiency.</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The project has a multi-level approach that includes multiple target groups and main users:</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National level - ministries and agencies involved in the implementation of projects and programs of regional character;</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Regional and local level - Centers for development of planning regions, councils for development of planning regions and municipalities.</w:t>
      </w:r>
    </w:p>
    <w:p w:rsidR="000D66C6" w:rsidRPr="00561FF2" w:rsidRDefault="000D66C6" w:rsidP="000D66C6">
      <w:pPr>
        <w:pStyle w:val="Default"/>
        <w:tabs>
          <w:tab w:val="left" w:pos="567"/>
        </w:tabs>
        <w:spacing w:line="276" w:lineRule="auto"/>
        <w:jc w:val="both"/>
        <w:rPr>
          <w:sz w:val="22"/>
          <w:szCs w:val="22"/>
          <w:lang w:val="mk-MK"/>
        </w:rPr>
      </w:pPr>
      <w:r>
        <w:rPr>
          <w:sz w:val="22"/>
          <w:szCs w:val="22"/>
          <w:lang w:val="en-US"/>
        </w:rPr>
        <w:t>P</w:t>
      </w:r>
      <w:r w:rsidRPr="00561FF2">
        <w:rPr>
          <w:sz w:val="22"/>
          <w:szCs w:val="22"/>
          <w:lang w:val="mk-MK"/>
        </w:rPr>
        <w:t xml:space="preserve">lanned </w:t>
      </w:r>
      <w:r>
        <w:rPr>
          <w:sz w:val="22"/>
          <w:szCs w:val="22"/>
          <w:lang w:val="en-US"/>
        </w:rPr>
        <w:t xml:space="preserve">project </w:t>
      </w:r>
      <w:r w:rsidR="00407CA5">
        <w:rPr>
          <w:sz w:val="22"/>
          <w:szCs w:val="22"/>
          <w:lang w:val="en-US"/>
        </w:rPr>
        <w:t>results</w:t>
      </w:r>
      <w:r w:rsidRPr="00561FF2">
        <w:rPr>
          <w:sz w:val="22"/>
          <w:szCs w:val="22"/>
          <w:lang w:val="mk-MK"/>
        </w:rPr>
        <w:t xml:space="preserve"> </w:t>
      </w:r>
      <w:r>
        <w:rPr>
          <w:sz w:val="22"/>
          <w:szCs w:val="22"/>
          <w:lang w:val="en-US"/>
        </w:rPr>
        <w:t>are:</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Establishment of an IT-based system for monitoring the implementation of national funds for balanced regional development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transparency regarding the allocation of the regional development budget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the capacities of the stakeholders (line ministries, regional development centers, municipalities)</w:t>
      </w:r>
    </w:p>
    <w:p w:rsidR="000D66C6" w:rsidRDefault="000D66C6" w:rsidP="000D66C6">
      <w:pPr>
        <w:pStyle w:val="Default"/>
        <w:tabs>
          <w:tab w:val="left" w:pos="567"/>
        </w:tabs>
        <w:spacing w:line="276" w:lineRule="auto"/>
        <w:jc w:val="both"/>
        <w:rPr>
          <w:sz w:val="22"/>
          <w:szCs w:val="22"/>
          <w:lang w:val="en-US"/>
        </w:rPr>
      </w:pPr>
    </w:p>
    <w:p w:rsidR="000D66C6" w:rsidRDefault="000D66C6" w:rsidP="000D66C6">
      <w:pPr>
        <w:widowControl w:val="0"/>
        <w:spacing w:line="276" w:lineRule="auto"/>
        <w:ind w:left="570"/>
        <w:jc w:val="both"/>
        <w:rPr>
          <w:rFonts w:ascii="Arial" w:hAnsi="Arial" w:cs="Arial"/>
          <w:b/>
          <w:iCs/>
          <w:sz w:val="22"/>
          <w:szCs w:val="22"/>
          <w:lang w:val="en-US"/>
        </w:rPr>
      </w:pPr>
    </w:p>
    <w:p w:rsidR="000D66C6" w:rsidRPr="00375ECA" w:rsidRDefault="000D66C6" w:rsidP="000D66C6">
      <w:pPr>
        <w:widowControl w:val="0"/>
        <w:numPr>
          <w:ilvl w:val="0"/>
          <w:numId w:val="4"/>
        </w:numPr>
        <w:spacing w:line="276" w:lineRule="auto"/>
        <w:jc w:val="both"/>
        <w:rPr>
          <w:rFonts w:ascii="Arial" w:hAnsi="Arial" w:cs="Arial"/>
          <w:b/>
          <w:iCs/>
          <w:sz w:val="22"/>
          <w:szCs w:val="22"/>
          <w:lang w:val="en-US"/>
        </w:rPr>
      </w:pPr>
      <w:r w:rsidRPr="006E11D9">
        <w:rPr>
          <w:rFonts w:ascii="Arial" w:hAnsi="Arial" w:cs="Arial"/>
          <w:b/>
          <w:iCs/>
          <w:sz w:val="22"/>
          <w:szCs w:val="22"/>
          <w:lang w:val="en-US"/>
        </w:rPr>
        <w:t>Purpose of the engagement and scope of the services / tasks</w:t>
      </w:r>
    </w:p>
    <w:p w:rsidR="000D66C6" w:rsidRDefault="000D66C6" w:rsidP="000D66C6">
      <w:pPr>
        <w:tabs>
          <w:tab w:val="left" w:pos="0"/>
        </w:tabs>
        <w:spacing w:after="120"/>
        <w:jc w:val="both"/>
        <w:rPr>
          <w:rFonts w:ascii="Arial" w:hAnsi="Arial" w:cs="Arial"/>
          <w:sz w:val="22"/>
          <w:szCs w:val="22"/>
          <w:lang w:val="mk-MK"/>
        </w:rPr>
      </w:pPr>
    </w:p>
    <w:p w:rsidR="000D66C6" w:rsidRPr="00CF6FFD" w:rsidRDefault="000D66C6" w:rsidP="000D66C6">
      <w:pPr>
        <w:tabs>
          <w:tab w:val="left" w:pos="0"/>
        </w:tabs>
        <w:spacing w:after="120"/>
        <w:jc w:val="both"/>
        <w:rPr>
          <w:rFonts w:ascii="Arial" w:hAnsi="Arial" w:cs="Arial"/>
          <w:sz w:val="22"/>
          <w:szCs w:val="22"/>
          <w:lang w:val="en-US"/>
        </w:rPr>
      </w:pPr>
      <w:r w:rsidRPr="007C52C7">
        <w:rPr>
          <w:rFonts w:ascii="Arial" w:hAnsi="Arial" w:cs="Arial"/>
          <w:sz w:val="22"/>
          <w:szCs w:val="22"/>
          <w:lang w:val="mk-MK"/>
        </w:rPr>
        <w:t>The Accounting Specialist is responsible for the financial activities part of the project. He/she will manage the finances of the project and monitor the realization of the procurement plan for implementation of the SiReRa system.</w:t>
      </w:r>
    </w:p>
    <w:p w:rsidR="000D66C6" w:rsidRPr="004D7C89" w:rsidRDefault="000D66C6" w:rsidP="000D66C6">
      <w:pPr>
        <w:tabs>
          <w:tab w:val="left" w:pos="0"/>
        </w:tabs>
        <w:spacing w:after="120"/>
        <w:jc w:val="both"/>
        <w:rPr>
          <w:rFonts w:ascii="Arial" w:hAnsi="Arial" w:cs="Arial"/>
          <w:sz w:val="22"/>
          <w:szCs w:val="22"/>
          <w:lang w:val="mk-MK"/>
        </w:rPr>
      </w:pPr>
      <w:r w:rsidRPr="004D7C89">
        <w:rPr>
          <w:rFonts w:ascii="Arial" w:hAnsi="Arial" w:cs="Arial"/>
          <w:sz w:val="22"/>
          <w:szCs w:val="22"/>
          <w:lang w:val="mk-MK"/>
        </w:rPr>
        <w:t xml:space="preserve">More specifically, the </w:t>
      </w:r>
      <w:r w:rsidRPr="004D7C89">
        <w:rPr>
          <w:rFonts w:ascii="Arial" w:hAnsi="Arial" w:cs="Arial"/>
          <w:b/>
          <w:sz w:val="22"/>
          <w:szCs w:val="22"/>
          <w:lang w:val="mk-MK"/>
        </w:rPr>
        <w:t xml:space="preserve">responsibilities and tasks </w:t>
      </w:r>
      <w:r w:rsidRPr="004D7C89">
        <w:rPr>
          <w:rFonts w:ascii="Arial" w:hAnsi="Arial" w:cs="Arial"/>
          <w:sz w:val="22"/>
          <w:szCs w:val="22"/>
          <w:lang w:val="mk-MK"/>
        </w:rPr>
        <w:t xml:space="preserve">of the </w:t>
      </w:r>
      <w:r>
        <w:rPr>
          <w:rFonts w:ascii="Arial" w:hAnsi="Arial" w:cs="Arial"/>
          <w:sz w:val="22"/>
          <w:szCs w:val="22"/>
          <w:lang w:val="en-US"/>
        </w:rPr>
        <w:t>Accounting</w:t>
      </w:r>
      <w:r w:rsidRPr="00CF6FFD">
        <w:rPr>
          <w:rFonts w:ascii="Arial" w:hAnsi="Arial" w:cs="Arial"/>
          <w:sz w:val="22"/>
          <w:szCs w:val="22"/>
          <w:lang w:val="mk-MK"/>
        </w:rPr>
        <w:t xml:space="preserve"> Specialist </w:t>
      </w:r>
      <w:r w:rsidRPr="004D7C89">
        <w:rPr>
          <w:rFonts w:ascii="Arial" w:hAnsi="Arial" w:cs="Arial"/>
          <w:sz w:val="22"/>
          <w:szCs w:val="22"/>
          <w:lang w:val="mk-MK"/>
        </w:rPr>
        <w:t>are as follows:</w:t>
      </w:r>
    </w:p>
    <w:p w:rsidR="000D66C6" w:rsidRPr="00CB5DDD"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b/>
          <w:bCs/>
          <w:color w:val="333333"/>
          <w:szCs w:val="22"/>
          <w:bdr w:val="none" w:sz="0" w:space="0" w:color="auto" w:frame="1"/>
        </w:rPr>
      </w:pPr>
      <w:r w:rsidRPr="00CB5DDD">
        <w:rPr>
          <w:rFonts w:ascii="Arial" w:hAnsi="Arial" w:cs="Arial"/>
          <w:color w:val="333333"/>
          <w:sz w:val="22"/>
          <w:szCs w:val="22"/>
        </w:rPr>
        <w:t>Follow internal accounting procedures and policies to ensure financial security is maintained</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Maintain accounts by recording, identifying and verifying financial transactions</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Assist in the preparation of the project budget to help meet all financial goals</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Process and organize invoices to ensure bills are paid and received in a timely manner</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lastRenderedPageBreak/>
        <w:t>Manage and update payroll information to ensure all team members get accurate compensation</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Review ledgers, statements and balance sheets for accuracy</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Record financial information and provide summaries when necessary</w:t>
      </w:r>
      <w:r w:rsidR="003E7E48">
        <w:rPr>
          <w:rFonts w:ascii="Arial" w:hAnsi="Arial" w:cs="Arial"/>
          <w:color w:val="333333"/>
          <w:sz w:val="22"/>
          <w:szCs w:val="22"/>
        </w:rPr>
        <w:t>.</w:t>
      </w:r>
    </w:p>
    <w:p w:rsidR="000D66C6" w:rsidRPr="00C343DE"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color w:val="333333"/>
          <w:sz w:val="22"/>
          <w:szCs w:val="22"/>
        </w:rPr>
      </w:pPr>
      <w:r w:rsidRPr="00C343DE">
        <w:rPr>
          <w:rFonts w:ascii="Arial" w:hAnsi="Arial" w:cs="Arial"/>
          <w:color w:val="333333"/>
          <w:sz w:val="22"/>
          <w:szCs w:val="22"/>
        </w:rPr>
        <w:t>Recommend actions to stop misuse of budget and reduce loss</w:t>
      </w:r>
      <w:r w:rsidR="003E7E48">
        <w:rPr>
          <w:rFonts w:ascii="Arial" w:hAnsi="Arial" w:cs="Arial"/>
          <w:color w:val="333333"/>
          <w:sz w:val="22"/>
          <w:szCs w:val="22"/>
        </w:rPr>
        <w:t>.</w:t>
      </w:r>
    </w:p>
    <w:p w:rsidR="000D66C6" w:rsidRPr="003E7E48" w:rsidRDefault="000D66C6" w:rsidP="000D66C6">
      <w:pPr>
        <w:pStyle w:val="NormalWeb"/>
        <w:numPr>
          <w:ilvl w:val="0"/>
          <w:numId w:val="3"/>
        </w:numPr>
        <w:shd w:val="clear" w:color="auto" w:fill="FFFFFF"/>
        <w:spacing w:before="0" w:beforeAutospacing="0" w:after="120" w:afterAutospacing="0"/>
        <w:ind w:left="714" w:hanging="357"/>
        <w:rPr>
          <w:rFonts w:ascii="Arial" w:hAnsi="Arial" w:cs="Arial"/>
          <w:b/>
          <w:bCs/>
          <w:color w:val="333333"/>
          <w:szCs w:val="22"/>
          <w:bdr w:val="none" w:sz="0" w:space="0" w:color="auto" w:frame="1"/>
        </w:rPr>
      </w:pPr>
      <w:r w:rsidRPr="00CB5DDD">
        <w:rPr>
          <w:rFonts w:ascii="Arial" w:hAnsi="Arial" w:cs="Arial"/>
          <w:color w:val="333333"/>
          <w:sz w:val="22"/>
          <w:szCs w:val="22"/>
        </w:rPr>
        <w:t xml:space="preserve">Collaborate with others in </w:t>
      </w:r>
      <w:r>
        <w:rPr>
          <w:rFonts w:ascii="Arial" w:hAnsi="Arial" w:cs="Arial"/>
          <w:color w:val="333333"/>
          <w:sz w:val="22"/>
          <w:szCs w:val="22"/>
        </w:rPr>
        <w:t>PIU</w:t>
      </w:r>
      <w:r w:rsidRPr="00CB5DDD">
        <w:rPr>
          <w:rFonts w:ascii="Arial" w:hAnsi="Arial" w:cs="Arial"/>
          <w:color w:val="333333"/>
          <w:sz w:val="22"/>
          <w:szCs w:val="22"/>
        </w:rPr>
        <w:t xml:space="preserve"> to ensure all financial actions are accurate</w:t>
      </w:r>
      <w:r w:rsidR="003E7E48">
        <w:rPr>
          <w:rFonts w:ascii="Arial" w:hAnsi="Arial" w:cs="Arial"/>
          <w:color w:val="333333"/>
          <w:sz w:val="22"/>
          <w:szCs w:val="22"/>
        </w:rPr>
        <w:t>.</w:t>
      </w:r>
    </w:p>
    <w:p w:rsidR="003E7E48" w:rsidRPr="00CB5DDD" w:rsidRDefault="003E7E48" w:rsidP="003E7E48">
      <w:pPr>
        <w:pStyle w:val="NormalWeb"/>
        <w:shd w:val="clear" w:color="auto" w:fill="FFFFFF"/>
        <w:spacing w:before="0" w:beforeAutospacing="0" w:after="120" w:afterAutospacing="0"/>
        <w:ind w:left="714"/>
        <w:rPr>
          <w:rStyle w:val="Strong"/>
          <w:rFonts w:ascii="Arial" w:hAnsi="Arial" w:cs="Arial"/>
          <w:color w:val="333333"/>
          <w:szCs w:val="22"/>
          <w:bdr w:val="none" w:sz="0" w:space="0" w:color="auto" w:frame="1"/>
        </w:rPr>
      </w:pPr>
    </w:p>
    <w:p w:rsidR="000D66C6" w:rsidRPr="007C52C7" w:rsidRDefault="000D66C6" w:rsidP="000D66C6">
      <w:pPr>
        <w:tabs>
          <w:tab w:val="left" w:pos="0"/>
        </w:tabs>
        <w:spacing w:after="120"/>
        <w:jc w:val="both"/>
        <w:rPr>
          <w:rFonts w:ascii="Arial" w:hAnsi="Arial" w:cs="Arial"/>
          <w:b/>
          <w:sz w:val="22"/>
          <w:szCs w:val="22"/>
          <w:lang w:val="mk-MK"/>
        </w:rPr>
      </w:pPr>
      <w:r>
        <w:rPr>
          <w:rFonts w:ascii="Arial" w:hAnsi="Arial" w:cs="Arial"/>
          <w:b/>
          <w:sz w:val="22"/>
          <w:szCs w:val="22"/>
          <w:lang w:val="en-US"/>
        </w:rPr>
        <w:t xml:space="preserve">Required </w:t>
      </w:r>
      <w:r w:rsidRPr="007C52C7">
        <w:rPr>
          <w:rFonts w:ascii="Arial" w:hAnsi="Arial" w:cs="Arial"/>
          <w:b/>
          <w:sz w:val="22"/>
          <w:szCs w:val="22"/>
          <w:lang w:val="mk-MK"/>
        </w:rPr>
        <w:t>Qualifications</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 xml:space="preserve">Academic background in </w:t>
      </w:r>
      <w:r w:rsidR="00465208">
        <w:rPr>
          <w:rFonts w:ascii="Arial" w:hAnsi="Arial" w:cs="Arial"/>
          <w:color w:val="333333"/>
          <w:sz w:val="22"/>
          <w:szCs w:val="22"/>
        </w:rPr>
        <w:t>the field of finance, economics.</w:t>
      </w:r>
    </w:p>
    <w:p w:rsidR="003E7E48"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At last 5 years experience in the field of accounting</w:t>
      </w:r>
      <w:r>
        <w:rPr>
          <w:rFonts w:ascii="Arial" w:hAnsi="Arial" w:cs="Arial"/>
          <w:color w:val="333333"/>
          <w:sz w:val="22"/>
          <w:szCs w:val="22"/>
          <w:lang w:val="mk-MK"/>
        </w:rPr>
        <w:t>.</w:t>
      </w:r>
      <w:r w:rsidRPr="008B1CF7">
        <w:rPr>
          <w:rFonts w:ascii="Arial" w:hAnsi="Arial" w:cs="Arial"/>
          <w:color w:val="333333"/>
          <w:sz w:val="22"/>
          <w:szCs w:val="22"/>
        </w:rPr>
        <w:t xml:space="preserve"> </w:t>
      </w:r>
    </w:p>
    <w:p w:rsidR="00CE45FC" w:rsidRDefault="003E7E48"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Pr>
          <w:rFonts w:ascii="Arial" w:hAnsi="Arial" w:cs="Arial"/>
          <w:color w:val="333333"/>
          <w:sz w:val="22"/>
          <w:szCs w:val="22"/>
        </w:rPr>
        <w:t>E</w:t>
      </w:r>
      <w:r w:rsidR="00407CA5" w:rsidRPr="008B1CF7">
        <w:rPr>
          <w:rFonts w:ascii="Arial" w:hAnsi="Arial" w:cs="Arial"/>
          <w:color w:val="333333"/>
          <w:sz w:val="22"/>
          <w:szCs w:val="22"/>
        </w:rPr>
        <w:t>xperience</w:t>
      </w:r>
      <w:r w:rsidR="000D66C6" w:rsidRPr="008B1CF7">
        <w:rPr>
          <w:rFonts w:ascii="Arial" w:hAnsi="Arial" w:cs="Arial"/>
          <w:color w:val="333333"/>
          <w:sz w:val="22"/>
          <w:szCs w:val="22"/>
        </w:rPr>
        <w:t xml:space="preserve"> in accounting operations with funds from donations and national </w:t>
      </w:r>
      <w:r w:rsidR="000D66C6">
        <w:rPr>
          <w:rFonts w:ascii="Arial" w:hAnsi="Arial" w:cs="Arial"/>
          <w:color w:val="333333"/>
          <w:sz w:val="22"/>
          <w:szCs w:val="22"/>
        </w:rPr>
        <w:t>budget funds as well as experience in</w:t>
      </w:r>
      <w:r w:rsidR="000D66C6" w:rsidRPr="00C17766">
        <w:rPr>
          <w:rFonts w:ascii="Arial" w:hAnsi="Arial" w:cs="Arial"/>
          <w:color w:val="333333"/>
          <w:sz w:val="22"/>
          <w:szCs w:val="22"/>
        </w:rPr>
        <w:t xml:space="preserve"> budget users</w:t>
      </w:r>
      <w:r w:rsidR="000D66C6">
        <w:rPr>
          <w:rFonts w:ascii="Arial" w:hAnsi="Arial" w:cs="Arial"/>
          <w:color w:val="333333"/>
          <w:sz w:val="22"/>
          <w:szCs w:val="22"/>
        </w:rPr>
        <w:t xml:space="preserve"> accounting</w:t>
      </w:r>
      <w:r w:rsidR="00407CA5">
        <w:rPr>
          <w:rFonts w:ascii="Arial" w:hAnsi="Arial" w:cs="Arial"/>
          <w:color w:val="333333"/>
          <w:sz w:val="22"/>
          <w:szCs w:val="22"/>
        </w:rPr>
        <w:t xml:space="preserve"> operations</w:t>
      </w:r>
      <w:r w:rsidR="000D66C6">
        <w:rPr>
          <w:rFonts w:ascii="Arial" w:hAnsi="Arial" w:cs="Arial"/>
          <w:color w:val="333333"/>
          <w:sz w:val="22"/>
          <w:szCs w:val="22"/>
        </w:rPr>
        <w:t xml:space="preserve"> will be considered as </w:t>
      </w:r>
      <w:r w:rsidR="000D66C6" w:rsidRPr="008B1CF7">
        <w:rPr>
          <w:rFonts w:ascii="Arial" w:hAnsi="Arial" w:cs="Arial"/>
          <w:color w:val="333333"/>
          <w:sz w:val="22"/>
          <w:szCs w:val="22"/>
        </w:rPr>
        <w:t>an advantage</w:t>
      </w:r>
      <w:r>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Excellent record keeping and documentation skills</w:t>
      </w:r>
      <w:r w:rsidR="003E7E48">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Excellent knowledge of the Macedonian la</w:t>
      </w:r>
      <w:r w:rsidR="003E7E48">
        <w:rPr>
          <w:rFonts w:ascii="Arial" w:hAnsi="Arial" w:cs="Arial"/>
          <w:color w:val="333333"/>
          <w:sz w:val="22"/>
          <w:szCs w:val="22"/>
        </w:rPr>
        <w:t>nguage, both written and spoken.</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Good knowledge of the English la</w:t>
      </w:r>
      <w:r w:rsidR="003E7E48">
        <w:rPr>
          <w:rFonts w:ascii="Arial" w:hAnsi="Arial" w:cs="Arial"/>
          <w:color w:val="333333"/>
          <w:sz w:val="22"/>
          <w:szCs w:val="22"/>
        </w:rPr>
        <w:t>nguage, both written and spoken.</w:t>
      </w:r>
    </w:p>
    <w:p w:rsidR="000D66C6" w:rsidRDefault="000D66C6" w:rsidP="000D66C6">
      <w:pPr>
        <w:tabs>
          <w:tab w:val="left" w:pos="0"/>
        </w:tabs>
        <w:spacing w:after="120"/>
        <w:jc w:val="both"/>
        <w:rPr>
          <w:rFonts w:ascii="Arial" w:hAnsi="Arial" w:cs="Arial"/>
          <w:sz w:val="22"/>
          <w:szCs w:val="22"/>
          <w:lang w:val="en-US"/>
        </w:rPr>
      </w:pPr>
    </w:p>
    <w:p w:rsidR="00C310F8" w:rsidRPr="00D06CB3" w:rsidRDefault="00C310F8" w:rsidP="00C310F8">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Working conditions</w:t>
      </w:r>
    </w:p>
    <w:p w:rsidR="00C310F8" w:rsidRPr="009C5F23" w:rsidRDefault="00C310F8" w:rsidP="00C310F8">
      <w:pPr>
        <w:pStyle w:val="Default"/>
        <w:tabs>
          <w:tab w:val="left" w:pos="567"/>
        </w:tabs>
        <w:spacing w:line="276" w:lineRule="auto"/>
        <w:ind w:left="567"/>
        <w:jc w:val="both"/>
        <w:rPr>
          <w:sz w:val="22"/>
          <w:szCs w:val="22"/>
          <w:lang w:val="mk-MK"/>
        </w:rPr>
      </w:pPr>
      <w:r w:rsidRPr="009C5F23">
        <w:rPr>
          <w:sz w:val="22"/>
          <w:szCs w:val="22"/>
          <w:lang w:val="mk-MK"/>
        </w:rPr>
        <w:t>The Consultant's working day is office work or work from home, as necessary and approved previously by the Client.</w:t>
      </w:r>
    </w:p>
    <w:p w:rsidR="00C310F8" w:rsidRPr="00BD5241" w:rsidRDefault="00C310F8" w:rsidP="00C310F8">
      <w:pPr>
        <w:tabs>
          <w:tab w:val="left" w:pos="0"/>
        </w:tabs>
        <w:spacing w:after="120"/>
        <w:jc w:val="both"/>
        <w:rPr>
          <w:rFonts w:ascii="Arial" w:hAnsi="Arial" w:cs="Arial"/>
          <w:sz w:val="22"/>
          <w:szCs w:val="22"/>
          <w:lang w:val="en-US"/>
        </w:rPr>
      </w:pPr>
    </w:p>
    <w:p w:rsidR="00C310F8" w:rsidRPr="00D06CB3" w:rsidRDefault="00C310F8" w:rsidP="00C310F8">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Timing and Level of Effort</w:t>
      </w:r>
    </w:p>
    <w:p w:rsidR="00C310F8" w:rsidRPr="009C5F23" w:rsidRDefault="00C310F8" w:rsidP="00C310F8">
      <w:pPr>
        <w:pStyle w:val="Default"/>
        <w:tabs>
          <w:tab w:val="left" w:pos="567"/>
        </w:tabs>
        <w:spacing w:line="276" w:lineRule="auto"/>
        <w:ind w:left="567"/>
        <w:jc w:val="both"/>
        <w:rPr>
          <w:sz w:val="22"/>
          <w:szCs w:val="22"/>
          <w:lang w:val="mk-MK"/>
        </w:rPr>
      </w:pPr>
      <w:r w:rsidRPr="009C5F23">
        <w:rPr>
          <w:sz w:val="22"/>
          <w:szCs w:val="22"/>
          <w:lang w:val="mk-MK"/>
        </w:rPr>
        <w:t>The initial</w:t>
      </w:r>
      <w:r w:rsidR="001E2E81">
        <w:rPr>
          <w:sz w:val="22"/>
          <w:szCs w:val="22"/>
          <w:lang w:val="mk-MK"/>
        </w:rPr>
        <w:t xml:space="preserve"> Contract shall be concluded</w:t>
      </w:r>
      <w:r w:rsidRPr="009C5F23">
        <w:rPr>
          <w:sz w:val="22"/>
          <w:szCs w:val="22"/>
          <w:lang w:val="mk-MK"/>
        </w:rPr>
        <w:t xml:space="preserve"> up to one year and may be extended for the duration of implementation of the Project, based on the annual work evaluation and subject to satisfactory performance of the consultant.</w:t>
      </w:r>
    </w:p>
    <w:p w:rsidR="00C310F8" w:rsidRPr="00C310F8" w:rsidRDefault="00C310F8" w:rsidP="000D66C6">
      <w:pPr>
        <w:tabs>
          <w:tab w:val="left" w:pos="0"/>
        </w:tabs>
        <w:spacing w:after="120"/>
        <w:jc w:val="both"/>
        <w:rPr>
          <w:rFonts w:ascii="Arial" w:hAnsi="Arial" w:cs="Arial"/>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sidRPr="00C429A3">
        <w:rPr>
          <w:rFonts w:ascii="Arial" w:hAnsi="Arial" w:cs="Arial"/>
          <w:b/>
          <w:iCs/>
          <w:sz w:val="22"/>
          <w:szCs w:val="22"/>
          <w:lang w:val="en-US"/>
        </w:rPr>
        <w:t>Outputs/Deliverables, Workload and</w:t>
      </w:r>
      <w:r w:rsidRPr="006E11D9">
        <w:rPr>
          <w:rFonts w:ascii="Arial" w:hAnsi="Arial" w:cs="Arial"/>
          <w:b/>
          <w:iCs/>
          <w:sz w:val="22"/>
          <w:szCs w:val="22"/>
          <w:lang w:val="en-US"/>
        </w:rPr>
        <w:t xml:space="preserve"> </w:t>
      </w:r>
      <w:r w:rsidRPr="00C429A3">
        <w:rPr>
          <w:rFonts w:ascii="Arial" w:hAnsi="Arial" w:cs="Arial"/>
          <w:b/>
          <w:iCs/>
          <w:sz w:val="22"/>
          <w:szCs w:val="22"/>
          <w:lang w:val="en-US"/>
        </w:rPr>
        <w:t xml:space="preserve">Deadlines </w:t>
      </w:r>
      <w:r w:rsidRPr="006E11D9">
        <w:rPr>
          <w:rFonts w:ascii="Arial" w:hAnsi="Arial" w:cs="Arial"/>
          <w:b/>
          <w:iCs/>
          <w:sz w:val="22"/>
          <w:szCs w:val="22"/>
          <w:lang w:val="en-US"/>
        </w:rPr>
        <w:t xml:space="preserve">of the </w:t>
      </w:r>
      <w:r>
        <w:rPr>
          <w:rFonts w:ascii="Arial" w:hAnsi="Arial" w:cs="Arial"/>
          <w:b/>
          <w:iCs/>
          <w:sz w:val="22"/>
          <w:szCs w:val="22"/>
          <w:lang w:val="en-US"/>
        </w:rPr>
        <w:t>Accounting Specialist</w:t>
      </w:r>
      <w:r w:rsidRPr="006E11D9">
        <w:rPr>
          <w:rFonts w:ascii="Arial" w:hAnsi="Arial" w:cs="Arial"/>
          <w:b/>
          <w:iCs/>
          <w:sz w:val="22"/>
          <w:szCs w:val="22"/>
          <w:lang w:val="en-US"/>
        </w:rPr>
        <w:t xml:space="preserve"> </w:t>
      </w:r>
    </w:p>
    <w:p w:rsidR="000D66C6" w:rsidRPr="00BD285E" w:rsidRDefault="000D66C6" w:rsidP="000D66C6">
      <w:pPr>
        <w:widowControl w:val="0"/>
        <w:spacing w:line="276" w:lineRule="auto"/>
        <w:ind w:left="570"/>
        <w:jc w:val="both"/>
        <w:rPr>
          <w:rFonts w:ascii="Arial" w:hAnsi="Arial" w:cs="Arial"/>
          <w:b/>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976"/>
        <w:gridCol w:w="1231"/>
        <w:gridCol w:w="1866"/>
      </w:tblGrid>
      <w:tr w:rsidR="001E2E81" w:rsidRPr="00240D2C" w:rsidTr="00C310F8">
        <w:tc>
          <w:tcPr>
            <w:tcW w:w="504" w:type="dxa"/>
            <w:shd w:val="clear" w:color="auto" w:fill="auto"/>
          </w:tcPr>
          <w:p w:rsidR="000D66C6" w:rsidRPr="00240D2C" w:rsidRDefault="000D66C6" w:rsidP="00696A4D">
            <w:pPr>
              <w:pStyle w:val="NormalWeb"/>
              <w:shd w:val="clear" w:color="auto" w:fill="FFFFFF"/>
              <w:spacing w:before="0" w:beforeAutospacing="0" w:after="0" w:afterAutospacing="0"/>
              <w:rPr>
                <w:rFonts w:ascii="Arial" w:hAnsi="Arial" w:cs="Arial"/>
                <w:b/>
                <w:bCs/>
                <w:sz w:val="22"/>
                <w:szCs w:val="22"/>
              </w:rPr>
            </w:pPr>
            <w:bookmarkStart w:id="0" w:name="_Hlk39698877"/>
          </w:p>
        </w:tc>
        <w:tc>
          <w:tcPr>
            <w:tcW w:w="5985" w:type="dxa"/>
            <w:shd w:val="clear" w:color="auto" w:fill="auto"/>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Output/Deliverable</w:t>
            </w:r>
          </w:p>
        </w:tc>
        <w:tc>
          <w:tcPr>
            <w:tcW w:w="1219" w:type="dxa"/>
            <w:shd w:val="clear" w:color="auto" w:fill="auto"/>
            <w:vAlign w:val="center"/>
          </w:tcPr>
          <w:p w:rsidR="000D66C6" w:rsidRPr="00240D2C" w:rsidRDefault="001E2E81" w:rsidP="00696A4D">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Indicative w</w:t>
            </w:r>
            <w:r w:rsidR="000D66C6" w:rsidRPr="00240D2C">
              <w:rPr>
                <w:rFonts w:ascii="Arial" w:hAnsi="Arial" w:cs="Arial"/>
                <w:b/>
                <w:bCs/>
                <w:sz w:val="22"/>
                <w:szCs w:val="22"/>
              </w:rPr>
              <w:t>orkload (days)</w:t>
            </w:r>
          </w:p>
        </w:tc>
        <w:tc>
          <w:tcPr>
            <w:tcW w:w="1868" w:type="dxa"/>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Deadline</w:t>
            </w:r>
          </w:p>
        </w:tc>
      </w:tr>
      <w:tr w:rsidR="001E2E81" w:rsidRPr="00240D2C" w:rsidTr="00C310F8">
        <w:tc>
          <w:tcPr>
            <w:tcW w:w="504" w:type="dxa"/>
            <w:shd w:val="clear" w:color="auto" w:fill="auto"/>
          </w:tcPr>
          <w:p w:rsidR="000D66C6" w:rsidRPr="00240D2C" w:rsidRDefault="000D66C6" w:rsidP="000D66C6">
            <w:pPr>
              <w:pStyle w:val="NormalWeb"/>
              <w:numPr>
                <w:ilvl w:val="0"/>
                <w:numId w:val="2"/>
              </w:numPr>
              <w:shd w:val="clear" w:color="auto" w:fill="FFFFFF"/>
              <w:spacing w:before="0" w:beforeAutospacing="0" w:after="0" w:afterAutospacing="0"/>
              <w:ind w:left="0" w:firstLine="0"/>
              <w:rPr>
                <w:rFonts w:ascii="Arial" w:hAnsi="Arial" w:cs="Arial"/>
                <w:sz w:val="22"/>
                <w:szCs w:val="22"/>
              </w:rPr>
            </w:pPr>
          </w:p>
        </w:tc>
        <w:tc>
          <w:tcPr>
            <w:tcW w:w="5985" w:type="dxa"/>
            <w:shd w:val="clear" w:color="auto" w:fill="auto"/>
          </w:tcPr>
          <w:p w:rsidR="000D66C6" w:rsidRPr="00C343DE" w:rsidRDefault="000D66C6" w:rsidP="00696A4D">
            <w:pPr>
              <w:pStyle w:val="NormalWeb"/>
              <w:shd w:val="clear" w:color="auto" w:fill="FFFFFF"/>
              <w:spacing w:before="120" w:beforeAutospacing="0" w:after="0" w:afterAutospacing="0"/>
              <w:rPr>
                <w:rFonts w:ascii="Arial" w:hAnsi="Arial" w:cs="Arial"/>
                <w:color w:val="333333"/>
                <w:sz w:val="22"/>
                <w:szCs w:val="22"/>
              </w:rPr>
            </w:pPr>
            <w:r w:rsidRPr="00C343DE">
              <w:rPr>
                <w:rFonts w:ascii="Arial" w:hAnsi="Arial" w:cs="Arial"/>
                <w:color w:val="333333"/>
                <w:sz w:val="22"/>
                <w:szCs w:val="22"/>
              </w:rPr>
              <w:t>Accounting and Bookkeeping Services (60 weeks / 1 day per week)</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Assist in the preparation of the project budget to help meet all financial goals</w:t>
            </w:r>
          </w:p>
          <w:p w:rsidR="000D66C6"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Process and organize invoices to ensure bills are paid and received in a timely manner</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Pr>
                <w:rFonts w:ascii="Arial" w:hAnsi="Arial" w:cs="Arial"/>
                <w:color w:val="333333"/>
                <w:sz w:val="22"/>
                <w:szCs w:val="22"/>
              </w:rPr>
              <w:t>P</w:t>
            </w:r>
            <w:r w:rsidRPr="00441027">
              <w:rPr>
                <w:rFonts w:ascii="Arial" w:hAnsi="Arial" w:cs="Arial"/>
                <w:color w:val="333333"/>
                <w:sz w:val="22"/>
                <w:szCs w:val="22"/>
              </w:rPr>
              <w:t>erform accounting evidence of transactions on timely basis</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 xml:space="preserve">Manage and update payroll information to ensure </w:t>
            </w:r>
            <w:r w:rsidRPr="00C343DE">
              <w:rPr>
                <w:rFonts w:ascii="Arial" w:hAnsi="Arial" w:cs="Arial"/>
                <w:color w:val="333333"/>
                <w:sz w:val="22"/>
                <w:szCs w:val="22"/>
              </w:rPr>
              <w:lastRenderedPageBreak/>
              <w:t>all team members get accurate compensation</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Review ledgers, statements and balance sheets for accuracy</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Record financial information and provide summaries when necessary</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Recommend actions to stop misuse of budget and reduce loss</w:t>
            </w:r>
          </w:p>
          <w:p w:rsidR="000D66C6" w:rsidRPr="00C343DE"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Maintain accounts by recording, identifying and verifying financial transactions</w:t>
            </w:r>
          </w:p>
          <w:p w:rsidR="000D66C6"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Follow internal accounting procedures and policies to ensure financial security is maintained</w:t>
            </w:r>
          </w:p>
          <w:p w:rsidR="000D66C6"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6C4CDC">
              <w:rPr>
                <w:rFonts w:ascii="Arial" w:hAnsi="Arial" w:cs="Arial"/>
                <w:color w:val="333333"/>
                <w:sz w:val="22"/>
                <w:szCs w:val="22"/>
              </w:rPr>
              <w:t>Matching the accounting evidence with the financial report prepared, identify deviations (if any) and analyze and investigate the reasons for the deviations</w:t>
            </w:r>
          </w:p>
          <w:p w:rsidR="000D66C6"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6C4CDC">
              <w:rPr>
                <w:rFonts w:ascii="Arial" w:hAnsi="Arial" w:cs="Arial"/>
                <w:color w:val="333333"/>
                <w:sz w:val="22"/>
                <w:szCs w:val="22"/>
              </w:rPr>
              <w:t>Conduct payment and financial reporting using consistent exchange rate rules, for any expenditure reported</w:t>
            </w:r>
          </w:p>
          <w:p w:rsidR="000D66C6" w:rsidRPr="00441027" w:rsidRDefault="000D66C6" w:rsidP="000D66C6">
            <w:pPr>
              <w:pStyle w:val="NormalWeb"/>
              <w:numPr>
                <w:ilvl w:val="0"/>
                <w:numId w:val="3"/>
              </w:numPr>
              <w:shd w:val="clear" w:color="auto" w:fill="FFFFFF"/>
              <w:ind w:left="714" w:hanging="357"/>
              <w:contextualSpacing/>
              <w:rPr>
                <w:rFonts w:ascii="Arial" w:hAnsi="Arial" w:cs="Arial"/>
                <w:color w:val="333333"/>
                <w:sz w:val="22"/>
                <w:szCs w:val="22"/>
                <w:lang w:val="mk-MK"/>
              </w:rPr>
            </w:pPr>
            <w:r w:rsidRPr="00441027">
              <w:rPr>
                <w:rFonts w:ascii="Arial" w:hAnsi="Arial" w:cs="Arial"/>
                <w:color w:val="333333"/>
                <w:sz w:val="22"/>
                <w:szCs w:val="22"/>
              </w:rPr>
              <w:t>Maintaining a fix asset register with eviden</w:t>
            </w:r>
            <w:r>
              <w:rPr>
                <w:rFonts w:ascii="Arial" w:hAnsi="Arial" w:cs="Arial"/>
                <w:color w:val="333333"/>
                <w:sz w:val="22"/>
                <w:szCs w:val="22"/>
              </w:rPr>
              <w:t>ce for each asset purchased (description of the asset, value at cost, date of purchase, estimated useful life, a</w:t>
            </w:r>
            <w:r w:rsidRPr="00441027">
              <w:rPr>
                <w:rFonts w:ascii="Arial" w:hAnsi="Arial" w:cs="Arial"/>
                <w:color w:val="333333"/>
                <w:sz w:val="22"/>
                <w:szCs w:val="22"/>
              </w:rPr>
              <w:t>mount of the depreciation for the y</w:t>
            </w:r>
            <w:r>
              <w:rPr>
                <w:rFonts w:ascii="Arial" w:hAnsi="Arial" w:cs="Arial"/>
                <w:color w:val="333333"/>
                <w:sz w:val="22"/>
                <w:szCs w:val="22"/>
              </w:rPr>
              <w:t>ear, accumulated depreciation, c</w:t>
            </w:r>
            <w:r w:rsidRPr="00441027">
              <w:rPr>
                <w:rFonts w:ascii="Arial" w:hAnsi="Arial" w:cs="Arial"/>
                <w:color w:val="333333"/>
                <w:sz w:val="22"/>
                <w:szCs w:val="22"/>
              </w:rPr>
              <w:t>urrent value of the asset, etc.</w:t>
            </w:r>
            <w:r>
              <w:rPr>
                <w:rFonts w:ascii="Arial" w:hAnsi="Arial" w:cs="Arial"/>
                <w:color w:val="333333"/>
                <w:sz w:val="22"/>
                <w:szCs w:val="22"/>
              </w:rPr>
              <w:t xml:space="preserve"> and </w:t>
            </w:r>
            <w:r w:rsidRPr="00441027">
              <w:rPr>
                <w:rFonts w:ascii="Arial" w:hAnsi="Arial" w:cs="Arial"/>
                <w:color w:val="333333"/>
                <w:sz w:val="22"/>
                <w:szCs w:val="22"/>
              </w:rPr>
              <w:t xml:space="preserve"> </w:t>
            </w:r>
            <w:r>
              <w:rPr>
                <w:rFonts w:ascii="Arial" w:hAnsi="Arial" w:cs="Arial"/>
                <w:color w:val="333333"/>
                <w:sz w:val="22"/>
                <w:szCs w:val="22"/>
              </w:rPr>
              <w:t xml:space="preserve">ensure that </w:t>
            </w:r>
            <w:r w:rsidRPr="00441027">
              <w:rPr>
                <w:rFonts w:ascii="Arial" w:hAnsi="Arial" w:cs="Arial"/>
                <w:color w:val="333333"/>
                <w:sz w:val="22"/>
                <w:szCs w:val="22"/>
              </w:rPr>
              <w:t xml:space="preserve">assets </w:t>
            </w:r>
            <w:r>
              <w:rPr>
                <w:rFonts w:ascii="Arial" w:hAnsi="Arial" w:cs="Arial"/>
                <w:color w:val="333333"/>
                <w:sz w:val="22"/>
                <w:szCs w:val="22"/>
              </w:rPr>
              <w:t xml:space="preserve">purchased are </w:t>
            </w:r>
            <w:r w:rsidR="00407CA5">
              <w:rPr>
                <w:rFonts w:ascii="Arial" w:hAnsi="Arial" w:cs="Arial"/>
                <w:color w:val="333333"/>
                <w:sz w:val="22"/>
                <w:szCs w:val="22"/>
              </w:rPr>
              <w:t>evidenced</w:t>
            </w:r>
            <w:r w:rsidRPr="00441027">
              <w:rPr>
                <w:rFonts w:ascii="Arial" w:hAnsi="Arial" w:cs="Arial"/>
                <w:color w:val="333333"/>
                <w:sz w:val="22"/>
                <w:szCs w:val="22"/>
              </w:rPr>
              <w:t xml:space="preserve"> th</w:t>
            </w:r>
            <w:r>
              <w:rPr>
                <w:rFonts w:ascii="Arial" w:hAnsi="Arial" w:cs="Arial"/>
                <w:color w:val="333333"/>
                <w:sz w:val="22"/>
                <w:szCs w:val="22"/>
              </w:rPr>
              <w:t>e Balance Sheet of the Project</w:t>
            </w:r>
            <w:r>
              <w:rPr>
                <w:rFonts w:ascii="Arial" w:hAnsi="Arial" w:cs="Arial"/>
                <w:color w:val="333333"/>
                <w:sz w:val="22"/>
                <w:szCs w:val="22"/>
                <w:lang w:val="mk-MK"/>
              </w:rPr>
              <w:t xml:space="preserve">; </w:t>
            </w:r>
            <w:r>
              <w:rPr>
                <w:rFonts w:ascii="Arial" w:hAnsi="Arial" w:cs="Arial"/>
                <w:color w:val="333333"/>
                <w:sz w:val="22"/>
                <w:szCs w:val="22"/>
              </w:rPr>
              <w:t>ensure that</w:t>
            </w:r>
            <w:r>
              <w:rPr>
                <w:rFonts w:ascii="Arial" w:hAnsi="Arial" w:cs="Arial"/>
                <w:color w:val="333333"/>
                <w:sz w:val="22"/>
                <w:szCs w:val="22"/>
                <w:lang w:val="mk-MK"/>
              </w:rPr>
              <w:t xml:space="preserve"> </w:t>
            </w:r>
            <w:r w:rsidRPr="00441027">
              <w:rPr>
                <w:rFonts w:ascii="Arial" w:hAnsi="Arial" w:cs="Arial"/>
                <w:color w:val="333333"/>
                <w:sz w:val="22"/>
                <w:szCs w:val="22"/>
                <w:lang w:val="mk-MK"/>
              </w:rPr>
              <w:t xml:space="preserve">inventory count procedures </w:t>
            </w:r>
            <w:r>
              <w:rPr>
                <w:rFonts w:ascii="Arial" w:hAnsi="Arial" w:cs="Arial"/>
                <w:color w:val="333333"/>
                <w:sz w:val="22"/>
                <w:szCs w:val="22"/>
              </w:rPr>
              <w:t>is</w:t>
            </w:r>
            <w:r w:rsidRPr="00441027">
              <w:rPr>
                <w:rFonts w:ascii="Arial" w:hAnsi="Arial" w:cs="Arial"/>
                <w:color w:val="333333"/>
                <w:sz w:val="22"/>
                <w:szCs w:val="22"/>
                <w:lang w:val="mk-MK"/>
              </w:rPr>
              <w:t xml:space="preserve"> implemented and regular review of the alignment between the material condition and the fi</w:t>
            </w:r>
            <w:r>
              <w:rPr>
                <w:rFonts w:ascii="Arial" w:hAnsi="Arial" w:cs="Arial"/>
                <w:color w:val="333333"/>
                <w:sz w:val="22"/>
                <w:szCs w:val="22"/>
                <w:lang w:val="mk-MK"/>
              </w:rPr>
              <w:t>nancial evidence</w:t>
            </w:r>
            <w:r>
              <w:rPr>
                <w:rFonts w:ascii="Arial" w:hAnsi="Arial" w:cs="Arial"/>
                <w:color w:val="333333"/>
                <w:sz w:val="22"/>
                <w:szCs w:val="22"/>
              </w:rPr>
              <w:t xml:space="preserve"> is</w:t>
            </w:r>
            <w:r w:rsidRPr="00441027">
              <w:rPr>
                <w:rFonts w:ascii="Arial" w:hAnsi="Arial" w:cs="Arial"/>
                <w:color w:val="333333"/>
                <w:sz w:val="22"/>
                <w:szCs w:val="22"/>
                <w:lang w:val="mk-MK"/>
              </w:rPr>
              <w:t xml:space="preserve"> performed at least once a ye</w:t>
            </w:r>
            <w:r>
              <w:rPr>
                <w:rFonts w:ascii="Arial" w:hAnsi="Arial" w:cs="Arial"/>
                <w:color w:val="333333"/>
                <w:sz w:val="22"/>
                <w:szCs w:val="22"/>
                <w:lang w:val="mk-MK"/>
              </w:rPr>
              <w:t>ar, preferably at the year end</w:t>
            </w:r>
            <w:r>
              <w:rPr>
                <w:rFonts w:ascii="Arial" w:hAnsi="Arial" w:cs="Arial"/>
                <w:color w:val="333333"/>
                <w:sz w:val="22"/>
                <w:szCs w:val="22"/>
              </w:rPr>
              <w:t xml:space="preserve"> (31.12)</w:t>
            </w:r>
          </w:p>
          <w:p w:rsidR="000D66C6" w:rsidRDefault="000D66C6" w:rsidP="000D66C6">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C343DE">
              <w:rPr>
                <w:rFonts w:ascii="Arial" w:hAnsi="Arial" w:cs="Arial"/>
                <w:color w:val="333333"/>
                <w:sz w:val="22"/>
                <w:szCs w:val="22"/>
              </w:rPr>
              <w:t>Collaborate with others in the accounting department to ensure all financial actions are accurate</w:t>
            </w:r>
          </w:p>
          <w:p w:rsidR="000D66C6" w:rsidRPr="00C343DE" w:rsidRDefault="000D66C6" w:rsidP="00CE45FC">
            <w:pPr>
              <w:pStyle w:val="NormalWeb"/>
              <w:shd w:val="clear" w:color="auto" w:fill="FFFFFF"/>
              <w:spacing w:before="0" w:beforeAutospacing="0" w:after="0" w:afterAutospacing="0"/>
              <w:ind w:left="714"/>
              <w:contextualSpacing/>
              <w:rPr>
                <w:rFonts w:ascii="Arial" w:hAnsi="Arial" w:cs="Arial"/>
                <w:color w:val="333333"/>
                <w:sz w:val="22"/>
                <w:szCs w:val="22"/>
              </w:rPr>
            </w:pPr>
          </w:p>
        </w:tc>
        <w:tc>
          <w:tcPr>
            <w:tcW w:w="1219" w:type="dxa"/>
            <w:shd w:val="clear" w:color="auto" w:fill="auto"/>
            <w:vAlign w:val="center"/>
          </w:tcPr>
          <w:p w:rsidR="000D66C6" w:rsidRPr="00C343DE" w:rsidRDefault="000D66C6" w:rsidP="00696A4D">
            <w:pPr>
              <w:pStyle w:val="NormalWeb"/>
              <w:shd w:val="clear" w:color="auto" w:fill="FFFFFF"/>
              <w:spacing w:before="0" w:beforeAutospacing="0" w:after="0" w:afterAutospacing="0"/>
              <w:jc w:val="center"/>
              <w:rPr>
                <w:rFonts w:ascii="Arial" w:hAnsi="Arial" w:cs="Arial"/>
                <w:color w:val="333333"/>
                <w:sz w:val="22"/>
                <w:szCs w:val="22"/>
              </w:rPr>
            </w:pPr>
            <w:r w:rsidRPr="00C343DE">
              <w:rPr>
                <w:rFonts w:ascii="Arial" w:hAnsi="Arial" w:cs="Arial"/>
                <w:color w:val="333333"/>
                <w:sz w:val="22"/>
                <w:szCs w:val="22"/>
              </w:rPr>
              <w:lastRenderedPageBreak/>
              <w:t>60</w:t>
            </w:r>
          </w:p>
        </w:tc>
        <w:tc>
          <w:tcPr>
            <w:tcW w:w="1868" w:type="dxa"/>
            <w:vAlign w:val="center"/>
          </w:tcPr>
          <w:p w:rsidR="000D66C6" w:rsidRPr="00240D2C" w:rsidRDefault="000D66C6" w:rsidP="00696A4D">
            <w:pPr>
              <w:jc w:val="center"/>
              <w:rPr>
                <w:rFonts w:ascii="Arial" w:hAnsi="Arial" w:cs="Arial"/>
                <w:sz w:val="22"/>
                <w:szCs w:val="22"/>
                <w:lang w:val="mk-MK" w:eastAsia="mk-MK"/>
              </w:rPr>
            </w:pPr>
            <w:r>
              <w:rPr>
                <w:rFonts w:ascii="Arial" w:hAnsi="Arial" w:cs="Arial"/>
                <w:sz w:val="22"/>
                <w:szCs w:val="22"/>
              </w:rPr>
              <w:t>Monthly</w:t>
            </w:r>
          </w:p>
        </w:tc>
      </w:tr>
      <w:bookmarkEnd w:id="0"/>
    </w:tbl>
    <w:p w:rsidR="00C310F8" w:rsidRDefault="00C310F8" w:rsidP="00C310F8">
      <w:pPr>
        <w:widowControl w:val="0"/>
        <w:spacing w:line="276" w:lineRule="auto"/>
        <w:ind w:left="570"/>
        <w:jc w:val="both"/>
        <w:rPr>
          <w:rFonts w:ascii="Arial" w:eastAsia="Calibri" w:hAnsi="Arial" w:cs="Arial"/>
          <w:i/>
          <w:sz w:val="22"/>
          <w:szCs w:val="22"/>
        </w:rPr>
      </w:pPr>
    </w:p>
    <w:p w:rsidR="00C310F8" w:rsidRDefault="00C310F8" w:rsidP="00C310F8">
      <w:pPr>
        <w:widowControl w:val="0"/>
        <w:spacing w:line="276" w:lineRule="auto"/>
        <w:ind w:left="570"/>
        <w:jc w:val="both"/>
        <w:rPr>
          <w:rFonts w:ascii="Arial" w:eastAsia="Calibri" w:hAnsi="Arial" w:cs="Arial"/>
          <w:i/>
          <w:sz w:val="22"/>
          <w:szCs w:val="22"/>
        </w:rPr>
      </w:pPr>
      <w:r w:rsidRPr="009C5F23">
        <w:rPr>
          <w:rFonts w:ascii="Arial" w:eastAsia="Calibri" w:hAnsi="Arial" w:cs="Arial"/>
          <w:i/>
          <w:sz w:val="22"/>
          <w:szCs w:val="22"/>
        </w:rPr>
        <w:t>The budget for the deliverable is payable on a monthly bases through equal portions</w:t>
      </w:r>
    </w:p>
    <w:p w:rsidR="002E22AF" w:rsidRPr="003E7E48" w:rsidRDefault="002E22AF">
      <w:pPr>
        <w:rPr>
          <w:lang w:val="en-US"/>
        </w:rPr>
      </w:pPr>
    </w:p>
    <w:sectPr w:rsidR="002E22AF" w:rsidRPr="003E7E48" w:rsidSect="002E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410E"/>
    <w:multiLevelType w:val="hybridMultilevel"/>
    <w:tmpl w:val="0FA69C9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3D8C7432"/>
    <w:multiLevelType w:val="hybridMultilevel"/>
    <w:tmpl w:val="DB665B34"/>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2">
    <w:nsid w:val="4BDD1C0B"/>
    <w:multiLevelType w:val="multilevel"/>
    <w:tmpl w:val="02A0F4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ED40C37"/>
    <w:multiLevelType w:val="hybridMultilevel"/>
    <w:tmpl w:val="856049FE"/>
    <w:lvl w:ilvl="0" w:tplc="3340AAE4">
      <w:start w:val="1"/>
      <w:numFmt w:val="bullet"/>
      <w:lvlText w:val="-"/>
      <w:lvlJc w:val="left"/>
      <w:pPr>
        <w:ind w:left="720" w:hanging="360"/>
      </w:pPr>
      <w:rPr>
        <w:rFonts w:ascii="Arial Narrow" w:hAnsi="Arial Narro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EF33AEC"/>
    <w:multiLevelType w:val="hybridMultilevel"/>
    <w:tmpl w:val="934AF7D6"/>
    <w:lvl w:ilvl="0" w:tplc="04090019">
      <w:start w:val="1"/>
      <w:numFmt w:val="lowerLetter"/>
      <w:lvlText w:val="%1."/>
      <w:lvlJc w:val="left"/>
      <w:pPr>
        <w:ind w:left="1440" w:hanging="360"/>
      </w:pPr>
      <w:rPr>
        <w:rFont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nsid w:val="73777E4B"/>
    <w:multiLevelType w:val="hybridMultilevel"/>
    <w:tmpl w:val="BBF072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6C6"/>
    <w:rsid w:val="000D66C6"/>
    <w:rsid w:val="001E2E81"/>
    <w:rsid w:val="002E22AF"/>
    <w:rsid w:val="003E5AE4"/>
    <w:rsid w:val="003E7E48"/>
    <w:rsid w:val="00407CA5"/>
    <w:rsid w:val="00465208"/>
    <w:rsid w:val="004748C6"/>
    <w:rsid w:val="005C5CFB"/>
    <w:rsid w:val="009E73B2"/>
    <w:rsid w:val="00C310F8"/>
    <w:rsid w:val="00C32868"/>
    <w:rsid w:val="00CE45FC"/>
    <w:rsid w:val="00E6759F"/>
    <w:rsid w:val="00F2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C6"/>
    <w:pPr>
      <w:spacing w:after="0" w:line="240" w:lineRule="auto"/>
    </w:pPr>
    <w:rPr>
      <w:rFonts w:ascii="Times New Roman" w:eastAsia="Times New Roman" w:hAnsi="Times New Roman" w:cs="Times New Roman"/>
      <w:sz w:val="20"/>
      <w:szCs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C6"/>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NormalWeb">
    <w:name w:val="Normal (Web)"/>
    <w:basedOn w:val="Normal"/>
    <w:uiPriority w:val="99"/>
    <w:unhideWhenUsed/>
    <w:rsid w:val="000D66C6"/>
    <w:pPr>
      <w:spacing w:before="100" w:beforeAutospacing="1" w:after="100" w:afterAutospacing="1"/>
    </w:pPr>
    <w:rPr>
      <w:rFonts w:eastAsia="Calibri"/>
      <w:sz w:val="24"/>
      <w:szCs w:val="24"/>
      <w:lang w:val="en-US" w:eastAsia="en-US"/>
    </w:rPr>
  </w:style>
  <w:style w:type="character" w:styleId="Strong">
    <w:name w:val="Strong"/>
    <w:uiPriority w:val="22"/>
    <w:qFormat/>
    <w:rsid w:val="000D66C6"/>
    <w:rPr>
      <w:b/>
      <w:bCs/>
    </w:rPr>
  </w:style>
  <w:style w:type="paragraph" w:styleId="ListParagraph">
    <w:name w:val="List Paragraph"/>
    <w:basedOn w:val="Normal"/>
    <w:uiPriority w:val="34"/>
    <w:qFormat/>
    <w:rsid w:val="00C31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Snezana.K.Frckovska</dc:creator>
  <cp:lastModifiedBy>Snezana.K.Frckovska</cp:lastModifiedBy>
  <cp:revision>9</cp:revision>
  <dcterms:created xsi:type="dcterms:W3CDTF">2020-05-18T17:55:00Z</dcterms:created>
  <dcterms:modified xsi:type="dcterms:W3CDTF">2020-05-19T15:02:00Z</dcterms:modified>
</cp:coreProperties>
</file>